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5C905" w14:textId="77777777" w:rsidR="00B47249" w:rsidRPr="00B82149" w:rsidRDefault="00B47249">
      <w:pPr>
        <w:widowControl w:val="0"/>
        <w:pBdr>
          <w:top w:val="nil"/>
          <w:left w:val="nil"/>
          <w:bottom w:val="nil"/>
          <w:right w:val="nil"/>
          <w:between w:val="nil"/>
        </w:pBdr>
        <w:spacing w:after="0" w:line="276" w:lineRule="auto"/>
        <w:rPr>
          <w:rFonts w:ascii="Arial" w:eastAsia="Arial" w:hAnsi="Arial" w:cs="Arial"/>
        </w:rPr>
      </w:pPr>
    </w:p>
    <w:tbl>
      <w:tblPr>
        <w:tblStyle w:val="a"/>
        <w:tblW w:w="13183" w:type="dxa"/>
        <w:jc w:val="center"/>
        <w:tblBorders>
          <w:top w:val="nil"/>
          <w:left w:val="nil"/>
          <w:bottom w:val="nil"/>
          <w:right w:val="nil"/>
          <w:insideH w:val="nil"/>
          <w:insideV w:val="nil"/>
        </w:tblBorders>
        <w:tblLayout w:type="fixed"/>
        <w:tblLook w:val="0400" w:firstRow="0" w:lastRow="0" w:firstColumn="0" w:lastColumn="0" w:noHBand="0" w:noVBand="1"/>
      </w:tblPr>
      <w:tblGrid>
        <w:gridCol w:w="4665"/>
        <w:gridCol w:w="2139"/>
        <w:gridCol w:w="6379"/>
      </w:tblGrid>
      <w:tr w:rsidR="00B82149" w:rsidRPr="00B82149" w14:paraId="135044E1" w14:textId="77777777">
        <w:trPr>
          <w:trHeight w:val="802"/>
          <w:jc w:val="center"/>
        </w:trPr>
        <w:tc>
          <w:tcPr>
            <w:tcW w:w="4665" w:type="dxa"/>
          </w:tcPr>
          <w:p w14:paraId="482D9823" w14:textId="77777777" w:rsidR="00B47249" w:rsidRPr="00B82149" w:rsidRDefault="006C0D67">
            <w:pPr>
              <w:jc w:val="center"/>
              <w:rPr>
                <w:sz w:val="26"/>
                <w:szCs w:val="26"/>
              </w:rPr>
            </w:pPr>
            <w:r w:rsidRPr="00B82149">
              <w:rPr>
                <w:sz w:val="26"/>
                <w:szCs w:val="26"/>
              </w:rPr>
              <w:t>UBND TỈNH CÀ MAU</w:t>
            </w:r>
          </w:p>
          <w:p w14:paraId="18324FF5" w14:textId="74D0B3A7" w:rsidR="00B47249" w:rsidRPr="00B82149" w:rsidRDefault="002104DB">
            <w:pPr>
              <w:jc w:val="center"/>
              <w:rPr>
                <w:b/>
                <w:bCs/>
              </w:rPr>
            </w:pPr>
            <w:r w:rsidRPr="00B82149">
              <w:rPr>
                <w:b/>
                <w:bCs/>
                <w:noProof/>
                <w:sz w:val="26"/>
                <w:szCs w:val="26"/>
                <w:lang w:val="en-US" w:eastAsia="en-US"/>
              </w:rPr>
              <mc:AlternateContent>
                <mc:Choice Requires="wps">
                  <w:drawing>
                    <wp:anchor distT="0" distB="0" distL="114300" distR="114300" simplePos="0" relativeHeight="251661312" behindDoc="0" locked="0" layoutInCell="1" allowOverlap="1" wp14:anchorId="05890DCD" wp14:editId="037B14E5">
                      <wp:simplePos x="0" y="0"/>
                      <wp:positionH relativeFrom="column">
                        <wp:posOffset>776556</wp:posOffset>
                      </wp:positionH>
                      <wp:positionV relativeFrom="paragraph">
                        <wp:posOffset>192405</wp:posOffset>
                      </wp:positionV>
                      <wp:extent cx="1062110" cy="0"/>
                      <wp:effectExtent l="0" t="0" r="0" b="0"/>
                      <wp:wrapNone/>
                      <wp:docPr id="1270635308" name="Straight Connector 4"/>
                      <wp:cNvGraphicFramePr/>
                      <a:graphic xmlns:a="http://schemas.openxmlformats.org/drawingml/2006/main">
                        <a:graphicData uri="http://schemas.microsoft.com/office/word/2010/wordprocessingShape">
                          <wps:wsp>
                            <wps:cNvCnPr/>
                            <wps:spPr>
                              <a:xfrm>
                                <a:off x="0" y="0"/>
                                <a:ext cx="10621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882CC5"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1.15pt,15.15pt" to="144.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" strokecolor="black [3200]" strokeweight=".5pt">
                      <v:stroke joinstyle="miter"/>
                    </v:line>
                  </w:pict>
                </mc:Fallback>
              </mc:AlternateContent>
            </w:r>
            <w:r w:rsidRPr="00B82149">
              <w:rPr>
                <w:b/>
                <w:bCs/>
                <w:sz w:val="26"/>
                <w:szCs w:val="26"/>
              </w:rPr>
              <w:t>SỞ KHOA HỌC VÀ CÔNG NGHỆ</w:t>
            </w:r>
          </w:p>
        </w:tc>
        <w:tc>
          <w:tcPr>
            <w:tcW w:w="2139" w:type="dxa"/>
          </w:tcPr>
          <w:p w14:paraId="5D322A4A" w14:textId="77777777" w:rsidR="00B47249" w:rsidRPr="00B82149" w:rsidRDefault="00B47249">
            <w:pPr>
              <w:jc w:val="center"/>
            </w:pPr>
          </w:p>
        </w:tc>
        <w:tc>
          <w:tcPr>
            <w:tcW w:w="6379" w:type="dxa"/>
          </w:tcPr>
          <w:p w14:paraId="688D533D" w14:textId="77777777" w:rsidR="00B47249" w:rsidRPr="00B82149" w:rsidRDefault="006C0D67">
            <w:pPr>
              <w:jc w:val="center"/>
              <w:rPr>
                <w:b/>
                <w:bCs/>
                <w:sz w:val="26"/>
                <w:szCs w:val="26"/>
              </w:rPr>
            </w:pPr>
            <w:r w:rsidRPr="00B82149">
              <w:rPr>
                <w:b/>
                <w:bCs/>
                <w:sz w:val="26"/>
                <w:szCs w:val="26"/>
              </w:rPr>
              <w:t>CỘNG HÒA XÃ HỘI CHỦ NGHĨA VIỆT NAM</w:t>
            </w:r>
          </w:p>
          <w:p w14:paraId="10BF3CC1" w14:textId="26E7750A" w:rsidR="00B47249" w:rsidRPr="00B82149" w:rsidRDefault="002104DB">
            <w:pPr>
              <w:jc w:val="center"/>
              <w:rPr>
                <w:b/>
                <w:bCs/>
              </w:rPr>
            </w:pPr>
            <w:r w:rsidRPr="00B82149">
              <w:rPr>
                <w:b/>
                <w:bCs/>
                <w:noProof/>
                <w:lang w:val="en-US" w:eastAsia="en-US"/>
              </w:rPr>
              <mc:AlternateContent>
                <mc:Choice Requires="wps">
                  <w:drawing>
                    <wp:anchor distT="0" distB="0" distL="114300" distR="114300" simplePos="0" relativeHeight="251662336" behindDoc="0" locked="0" layoutInCell="1" allowOverlap="1" wp14:anchorId="1881B576" wp14:editId="7C45BD85">
                      <wp:simplePos x="0" y="0"/>
                      <wp:positionH relativeFrom="column">
                        <wp:posOffset>819101</wp:posOffset>
                      </wp:positionH>
                      <wp:positionV relativeFrom="paragraph">
                        <wp:posOffset>206375</wp:posOffset>
                      </wp:positionV>
                      <wp:extent cx="2222696" cy="0"/>
                      <wp:effectExtent l="0" t="0" r="0" b="0"/>
                      <wp:wrapNone/>
                      <wp:docPr id="1225602340" name="Straight Connector 5"/>
                      <wp:cNvGraphicFramePr/>
                      <a:graphic xmlns:a="http://schemas.openxmlformats.org/drawingml/2006/main">
                        <a:graphicData uri="http://schemas.microsoft.com/office/word/2010/wordprocessingShape">
                          <wps:wsp>
                            <wps:cNvCnPr/>
                            <wps:spPr>
                              <a:xfrm>
                                <a:off x="0" y="0"/>
                                <a:ext cx="22226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533CEA"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4.5pt,16.25pt" to="239.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" strokecolor="black [3200]" strokeweight=".5pt">
                      <v:stroke joinstyle="miter"/>
                    </v:line>
                  </w:pict>
                </mc:Fallback>
              </mc:AlternateContent>
            </w:r>
            <w:r w:rsidRPr="00B82149">
              <w:rPr>
                <w:b/>
                <w:bCs/>
              </w:rPr>
              <w:t>Độc lập – Tự do – Hạnh phúc</w:t>
            </w:r>
          </w:p>
          <w:p w14:paraId="138A79AE" w14:textId="3EB3CFD5" w:rsidR="00B47249" w:rsidRPr="00B82149" w:rsidRDefault="00B47249">
            <w:pPr>
              <w:jc w:val="center"/>
              <w:rPr>
                <w:b/>
                <w:bCs/>
              </w:rPr>
            </w:pPr>
          </w:p>
          <w:p w14:paraId="426AB937" w14:textId="4CADB2DE" w:rsidR="00B47249" w:rsidRPr="00B82149" w:rsidRDefault="006C0D67">
            <w:pPr>
              <w:jc w:val="center"/>
              <w:rPr>
                <w:i/>
                <w:iCs/>
              </w:rPr>
            </w:pPr>
            <w:r w:rsidRPr="00B82149">
              <w:rPr>
                <w:i/>
                <w:iCs/>
              </w:rPr>
              <w:t xml:space="preserve">Cà Mau, ngày </w:t>
            </w:r>
            <w:r w:rsidR="00D92B0C" w:rsidRPr="00B82149">
              <w:rPr>
                <w:i/>
                <w:iCs/>
              </w:rPr>
              <w:t xml:space="preserve">  </w:t>
            </w:r>
            <w:r w:rsidRPr="00B82149">
              <w:rPr>
                <w:i/>
                <w:iCs/>
              </w:rPr>
              <w:t xml:space="preserve"> tháng </w:t>
            </w:r>
            <w:r w:rsidR="00D92B0C" w:rsidRPr="00B82149">
              <w:rPr>
                <w:i/>
                <w:iCs/>
              </w:rPr>
              <w:t>10</w:t>
            </w:r>
            <w:r w:rsidRPr="00B82149">
              <w:rPr>
                <w:i/>
                <w:iCs/>
              </w:rPr>
              <w:t xml:space="preserve"> năm 2026</w:t>
            </w:r>
          </w:p>
        </w:tc>
      </w:tr>
    </w:tbl>
    <w:p w14:paraId="096F33AC" w14:textId="77777777" w:rsidR="00B47249" w:rsidRPr="00B82149" w:rsidRDefault="00B47249">
      <w:pPr>
        <w:jc w:val="center"/>
      </w:pPr>
    </w:p>
    <w:p w14:paraId="0A1E0F5A" w14:textId="77777777" w:rsidR="00B47249" w:rsidRPr="00B82149" w:rsidRDefault="006C0D67">
      <w:pPr>
        <w:spacing w:after="0" w:line="240" w:lineRule="auto"/>
        <w:jc w:val="center"/>
        <w:rPr>
          <w:b/>
          <w:bCs/>
          <w:sz w:val="28"/>
          <w:szCs w:val="28"/>
        </w:rPr>
      </w:pPr>
      <w:r w:rsidRPr="00B82149">
        <w:rPr>
          <w:b/>
          <w:bCs/>
          <w:sz w:val="28"/>
          <w:szCs w:val="28"/>
        </w:rPr>
        <w:t xml:space="preserve">BẢN SO SÁNH, THUYẾT MINH DỰ THẢO QUYẾT ĐỊNH QUY CHẾ QUẢN LÝ, VẬN HÀNH, KHAI THÁC VÀ SỬ DỤNG NỀN TẢNG HỌC TRỰC TUYẾN “BÌNH DÂN HỌC VỤ SỐ” TỈNH CÀ MAU </w:t>
      </w:r>
    </w:p>
    <w:p w14:paraId="3E3F9635" w14:textId="023D20DB" w:rsidR="00B47249" w:rsidRPr="00B82149" w:rsidRDefault="002104DB">
      <w:pPr>
        <w:spacing w:after="0" w:line="240" w:lineRule="auto"/>
        <w:jc w:val="center"/>
        <w:rPr>
          <w:b/>
          <w:bCs/>
          <w:sz w:val="28"/>
          <w:szCs w:val="28"/>
        </w:rPr>
      </w:pPr>
      <w:r w:rsidRPr="00B82149">
        <w:rPr>
          <w:noProof/>
          <w:lang w:val="en-US" w:eastAsia="en-US"/>
        </w:rPr>
        <mc:AlternateContent>
          <mc:Choice Requires="wps">
            <w:drawing>
              <wp:anchor distT="0" distB="0" distL="114300" distR="114300" simplePos="0" relativeHeight="251663360" behindDoc="0" locked="0" layoutInCell="1" allowOverlap="1" wp14:anchorId="7E222601" wp14:editId="710CC9EC">
                <wp:simplePos x="0" y="0"/>
                <wp:positionH relativeFrom="column">
                  <wp:posOffset>3584575</wp:posOffset>
                </wp:positionH>
                <wp:positionV relativeFrom="paragraph">
                  <wp:posOffset>45297</wp:posOffset>
                </wp:positionV>
                <wp:extent cx="2300068" cy="0"/>
                <wp:effectExtent l="0" t="0" r="24130" b="19050"/>
                <wp:wrapNone/>
                <wp:docPr id="148514447" name="Straight Connector 6"/>
                <wp:cNvGraphicFramePr/>
                <a:graphic xmlns:a="http://schemas.openxmlformats.org/drawingml/2006/main">
                  <a:graphicData uri="http://schemas.microsoft.com/office/word/2010/wordprocessingShape">
                    <wps:wsp>
                      <wps:cNvCnPr/>
                      <wps:spPr>
                        <a:xfrm>
                          <a:off x="0" y="0"/>
                          <a:ext cx="23000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2.25pt,3.55pt" to="463.3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" strokecolor="black [3200]" strokeweight=".5pt">
                <v:stroke joinstyle="miter"/>
              </v:line>
            </w:pict>
          </mc:Fallback>
        </mc:AlternateContent>
      </w:r>
      <w:r w:rsidRPr="00B82149">
        <w:rPr>
          <w:noProof/>
          <w:lang w:val="en-US" w:eastAsia="en-US"/>
        </w:rPr>
        <mc:AlternateContent>
          <mc:Choice Requires="wps">
            <w:drawing>
              <wp:anchor distT="0" distB="0" distL="114300" distR="114300" simplePos="0" relativeHeight="251660288" behindDoc="0" locked="0" layoutInCell="1" hidden="0" allowOverlap="1" wp14:anchorId="3939B17F" wp14:editId="755B31F8">
                <wp:simplePos x="0" y="0"/>
                <wp:positionH relativeFrom="column">
                  <wp:posOffset>3075940</wp:posOffset>
                </wp:positionH>
                <wp:positionV relativeFrom="paragraph">
                  <wp:posOffset>3175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3996000" y="3780000"/>
                          <a:ext cx="270000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3075940</wp:posOffset>
                </wp:positionH>
                <wp:positionV relativeFrom="paragraph">
                  <wp:posOffset>3175</wp:posOffset>
                </wp:positionV>
                <wp:extent cx="0" cy="12700"/>
                <wp:effectExtent b="0" l="0" r="0" t="0"/>
                <wp:wrapNone/>
                <wp:docPr id="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28725708" w14:textId="77777777" w:rsidR="00B47249" w:rsidRPr="00B82149" w:rsidRDefault="00B47249">
      <w:pPr>
        <w:spacing w:after="0" w:line="240" w:lineRule="auto"/>
        <w:jc w:val="center"/>
        <w:rPr>
          <w:b/>
          <w:bCs/>
          <w:sz w:val="28"/>
          <w:szCs w:val="28"/>
        </w:rPr>
      </w:pPr>
    </w:p>
    <w:tbl>
      <w:tblPr>
        <w:tblStyle w:val="a0"/>
        <w:tblW w:w="14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0"/>
        <w:gridCol w:w="7680"/>
        <w:gridCol w:w="2775"/>
      </w:tblGrid>
      <w:tr w:rsidR="00B82149" w:rsidRPr="00B82149" w14:paraId="60E71DEC" w14:textId="77777777">
        <w:trPr>
          <w:jc w:val="center"/>
        </w:trPr>
        <w:tc>
          <w:tcPr>
            <w:tcW w:w="4110" w:type="dxa"/>
            <w:shd w:val="clear" w:color="auto" w:fill="FFFFFF"/>
            <w:vAlign w:val="center"/>
          </w:tcPr>
          <w:p w14:paraId="6D4CB4BD" w14:textId="77777777" w:rsidR="006C0D67" w:rsidRDefault="006C0D67" w:rsidP="006C0D67">
            <w:pPr>
              <w:spacing w:after="0" w:line="240" w:lineRule="auto"/>
              <w:ind w:hanging="6"/>
              <w:jc w:val="center"/>
              <w:rPr>
                <w:rFonts w:asciiTheme="majorHAnsi" w:hAnsiTheme="majorHAnsi" w:cstheme="majorHAnsi"/>
                <w:b/>
                <w:bCs/>
                <w:sz w:val="28"/>
                <w:szCs w:val="28"/>
                <w:lang w:val="en-US"/>
              </w:rPr>
            </w:pPr>
            <w:r w:rsidRPr="00B82149">
              <w:rPr>
                <w:rFonts w:asciiTheme="majorHAnsi" w:hAnsiTheme="majorHAnsi" w:cstheme="majorHAnsi"/>
                <w:b/>
                <w:bCs/>
                <w:sz w:val="28"/>
                <w:szCs w:val="28"/>
              </w:rPr>
              <w:t>QUY PHẠM PHÁP LUẬT</w:t>
            </w:r>
          </w:p>
          <w:p w14:paraId="45819756" w14:textId="32BEAFBF" w:rsidR="00B47249" w:rsidRPr="00B82149" w:rsidRDefault="006C0D67" w:rsidP="006C0D67">
            <w:pPr>
              <w:spacing w:after="0" w:line="240" w:lineRule="auto"/>
              <w:ind w:hanging="6"/>
              <w:jc w:val="center"/>
              <w:rPr>
                <w:rFonts w:asciiTheme="majorHAnsi" w:hAnsiTheme="majorHAnsi" w:cstheme="majorHAnsi"/>
                <w:b/>
                <w:bCs/>
                <w:sz w:val="28"/>
                <w:szCs w:val="28"/>
              </w:rPr>
            </w:pPr>
            <w:r w:rsidRPr="00B82149">
              <w:rPr>
                <w:rFonts w:asciiTheme="majorHAnsi" w:hAnsiTheme="majorHAnsi" w:cstheme="majorHAnsi"/>
                <w:b/>
                <w:bCs/>
                <w:sz w:val="28"/>
                <w:szCs w:val="28"/>
              </w:rPr>
              <w:t xml:space="preserve"> HIỆN HÀNH</w:t>
            </w:r>
          </w:p>
        </w:tc>
        <w:tc>
          <w:tcPr>
            <w:tcW w:w="7680" w:type="dxa"/>
            <w:shd w:val="clear" w:color="auto" w:fill="FFFFFF"/>
            <w:vAlign w:val="center"/>
          </w:tcPr>
          <w:p w14:paraId="17979862" w14:textId="77777777" w:rsidR="00B47249" w:rsidRPr="00B82149" w:rsidRDefault="006C0D67" w:rsidP="006C0D67">
            <w:pPr>
              <w:spacing w:before="120" w:after="120" w:line="360" w:lineRule="exact"/>
              <w:jc w:val="center"/>
              <w:rPr>
                <w:rFonts w:asciiTheme="majorHAnsi" w:hAnsiTheme="majorHAnsi" w:cstheme="majorHAnsi"/>
                <w:b/>
                <w:bCs/>
                <w:sz w:val="28"/>
                <w:szCs w:val="28"/>
              </w:rPr>
            </w:pPr>
            <w:r w:rsidRPr="00B82149">
              <w:rPr>
                <w:rFonts w:asciiTheme="majorHAnsi" w:hAnsiTheme="majorHAnsi" w:cstheme="majorHAnsi"/>
                <w:b/>
                <w:bCs/>
                <w:sz w:val="28"/>
                <w:szCs w:val="28"/>
              </w:rPr>
              <w:t>DỰ THẢO QUYẾT ĐỊNH</w:t>
            </w:r>
          </w:p>
        </w:tc>
        <w:tc>
          <w:tcPr>
            <w:tcW w:w="2775" w:type="dxa"/>
            <w:shd w:val="clear" w:color="auto" w:fill="FFFFFF"/>
            <w:vAlign w:val="center"/>
          </w:tcPr>
          <w:p w14:paraId="2DBDAEC9" w14:textId="77777777" w:rsidR="00B47249" w:rsidRPr="00B82149" w:rsidRDefault="006C0D67" w:rsidP="006C0D67">
            <w:pPr>
              <w:spacing w:before="120" w:after="120" w:line="360" w:lineRule="exact"/>
              <w:jc w:val="center"/>
              <w:rPr>
                <w:rFonts w:asciiTheme="majorHAnsi" w:hAnsiTheme="majorHAnsi" w:cstheme="majorHAnsi"/>
                <w:b/>
                <w:bCs/>
                <w:sz w:val="28"/>
                <w:szCs w:val="28"/>
              </w:rPr>
            </w:pPr>
            <w:r w:rsidRPr="00B82149">
              <w:rPr>
                <w:rFonts w:asciiTheme="majorHAnsi" w:hAnsiTheme="majorHAnsi" w:cstheme="majorHAnsi"/>
                <w:b/>
                <w:bCs/>
                <w:sz w:val="28"/>
                <w:szCs w:val="28"/>
              </w:rPr>
              <w:t>THUYẾT MINH</w:t>
            </w:r>
          </w:p>
        </w:tc>
      </w:tr>
      <w:tr w:rsidR="00B82149" w:rsidRPr="00B82149" w14:paraId="506DF2EA" w14:textId="77777777">
        <w:trPr>
          <w:jc w:val="center"/>
        </w:trPr>
        <w:tc>
          <w:tcPr>
            <w:tcW w:w="4110" w:type="dxa"/>
            <w:shd w:val="clear" w:color="auto" w:fill="FFFFFF"/>
            <w:vAlign w:val="center"/>
          </w:tcPr>
          <w:p w14:paraId="1D73DCD3" w14:textId="77777777" w:rsidR="00B47249" w:rsidRPr="00B82149" w:rsidRDefault="00B47249" w:rsidP="00761284">
            <w:pPr>
              <w:spacing w:before="120" w:after="120" w:line="360" w:lineRule="exact"/>
              <w:jc w:val="both"/>
              <w:rPr>
                <w:rFonts w:asciiTheme="majorHAnsi" w:hAnsiTheme="majorHAnsi" w:cstheme="majorHAnsi"/>
                <w:sz w:val="28"/>
                <w:szCs w:val="28"/>
              </w:rPr>
            </w:pPr>
          </w:p>
        </w:tc>
        <w:tc>
          <w:tcPr>
            <w:tcW w:w="7680" w:type="dxa"/>
            <w:shd w:val="clear" w:color="auto" w:fill="FFFFFF"/>
            <w:vAlign w:val="center"/>
          </w:tcPr>
          <w:p w14:paraId="00EB4853" w14:textId="77777777" w:rsidR="00B47249" w:rsidRPr="00B82149" w:rsidRDefault="006C0D67" w:rsidP="00761284">
            <w:pPr>
              <w:spacing w:before="120" w:after="120" w:line="360" w:lineRule="exact"/>
              <w:jc w:val="both"/>
              <w:rPr>
                <w:rFonts w:asciiTheme="majorHAnsi" w:hAnsiTheme="majorHAnsi" w:cstheme="majorHAnsi"/>
                <w:b/>
                <w:bCs/>
                <w:sz w:val="28"/>
                <w:szCs w:val="28"/>
              </w:rPr>
            </w:pPr>
            <w:r w:rsidRPr="00B82149">
              <w:rPr>
                <w:rFonts w:asciiTheme="majorHAnsi" w:hAnsiTheme="majorHAnsi" w:cstheme="majorHAnsi"/>
                <w:b/>
                <w:bCs/>
                <w:sz w:val="28"/>
                <w:szCs w:val="28"/>
              </w:rPr>
              <w:t>PHẦN QUYẾT ĐỊNH</w:t>
            </w:r>
          </w:p>
        </w:tc>
        <w:tc>
          <w:tcPr>
            <w:tcW w:w="2775" w:type="dxa"/>
            <w:shd w:val="clear" w:color="auto" w:fill="FFFFFF"/>
            <w:vAlign w:val="center"/>
          </w:tcPr>
          <w:p w14:paraId="5D423812" w14:textId="77777777" w:rsidR="00B47249" w:rsidRPr="00B82149" w:rsidRDefault="00B47249" w:rsidP="00761284">
            <w:pPr>
              <w:spacing w:before="120" w:after="120" w:line="360" w:lineRule="exact"/>
              <w:jc w:val="both"/>
              <w:rPr>
                <w:rFonts w:asciiTheme="majorHAnsi" w:hAnsiTheme="majorHAnsi" w:cstheme="majorHAnsi"/>
                <w:sz w:val="28"/>
                <w:szCs w:val="28"/>
              </w:rPr>
            </w:pPr>
          </w:p>
        </w:tc>
      </w:tr>
      <w:tr w:rsidR="00B82149" w:rsidRPr="00B82149" w14:paraId="540DED92" w14:textId="77777777">
        <w:trPr>
          <w:jc w:val="center"/>
        </w:trPr>
        <w:tc>
          <w:tcPr>
            <w:tcW w:w="4110" w:type="dxa"/>
            <w:shd w:val="clear" w:color="auto" w:fill="FFFFFF"/>
            <w:vAlign w:val="center"/>
          </w:tcPr>
          <w:p w14:paraId="250CE14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Không quy định.</w:t>
            </w:r>
          </w:p>
        </w:tc>
        <w:tc>
          <w:tcPr>
            <w:tcW w:w="7680" w:type="dxa"/>
            <w:shd w:val="clear" w:color="auto" w:fill="FFFFFF"/>
            <w:vAlign w:val="center"/>
          </w:tcPr>
          <w:p w14:paraId="7A2B8508" w14:textId="77777777" w:rsidR="00B47249" w:rsidRPr="00B82149" w:rsidRDefault="006C0D67" w:rsidP="00207D14">
            <w:pPr>
              <w:pBdr>
                <w:top w:val="nil"/>
                <w:left w:val="nil"/>
                <w:bottom w:val="nil"/>
                <w:right w:val="nil"/>
                <w:between w:val="nil"/>
              </w:pBd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b/>
                <w:bCs/>
                <w:sz w:val="28"/>
                <w:szCs w:val="28"/>
              </w:rPr>
              <w:t xml:space="preserve">Điều </w:t>
            </w:r>
            <w:r w:rsidRPr="00B82149">
              <w:rPr>
                <w:rFonts w:asciiTheme="majorHAnsi" w:hAnsiTheme="majorHAnsi" w:cstheme="majorHAnsi"/>
                <w:b/>
                <w:bCs/>
                <w:sz w:val="28"/>
                <w:szCs w:val="28"/>
              </w:rPr>
              <w:t>1.</w:t>
            </w:r>
            <w:r w:rsidRPr="00B82149">
              <w:rPr>
                <w:rFonts w:asciiTheme="majorHAnsi" w:hAnsiTheme="majorHAnsi" w:cstheme="majorHAnsi"/>
                <w:sz w:val="28"/>
                <w:szCs w:val="28"/>
              </w:rPr>
              <w:t xml:space="preserve"> Ban hành Quy chế quản lý, vận hành, khai thác và sử dụng Nền tảng học trực tuyến “Bình dân học vụ số” tỉnh Cà Mau.</w:t>
            </w:r>
          </w:p>
        </w:tc>
        <w:tc>
          <w:tcPr>
            <w:tcW w:w="2775" w:type="dxa"/>
            <w:shd w:val="clear" w:color="auto" w:fill="FFFFFF"/>
            <w:vAlign w:val="center"/>
          </w:tcPr>
          <w:p w14:paraId="729B8A1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Điều này triển khai theo thực tế ban hành Quyết định.</w:t>
            </w:r>
          </w:p>
        </w:tc>
      </w:tr>
      <w:tr w:rsidR="00B82149" w:rsidRPr="00B82149" w14:paraId="3D43E304" w14:textId="77777777">
        <w:trPr>
          <w:jc w:val="center"/>
        </w:trPr>
        <w:tc>
          <w:tcPr>
            <w:tcW w:w="4110" w:type="dxa"/>
            <w:shd w:val="clear" w:color="auto" w:fill="FFFFFF"/>
            <w:vAlign w:val="center"/>
          </w:tcPr>
          <w:p w14:paraId="355FEA0F" w14:textId="77777777" w:rsidR="00B47249" w:rsidRPr="00B82149" w:rsidRDefault="006C0D67" w:rsidP="00207D14">
            <w:pPr>
              <w:spacing w:before="120" w:after="120" w:line="360" w:lineRule="exact"/>
              <w:ind w:left="139" w:right="144"/>
              <w:jc w:val="both"/>
              <w:rPr>
                <w:rFonts w:asciiTheme="majorHAnsi" w:hAnsiTheme="majorHAnsi" w:cstheme="majorHAnsi"/>
                <w:b/>
                <w:bCs/>
                <w:sz w:val="28"/>
                <w:szCs w:val="28"/>
              </w:rPr>
            </w:pPr>
            <w:r w:rsidRPr="00B82149">
              <w:rPr>
                <w:rFonts w:asciiTheme="majorHAnsi" w:hAnsiTheme="majorHAnsi" w:cstheme="majorHAnsi"/>
                <w:sz w:val="28"/>
                <w:szCs w:val="28"/>
              </w:rPr>
              <w:t>Không quy định.</w:t>
            </w:r>
          </w:p>
        </w:tc>
        <w:tc>
          <w:tcPr>
            <w:tcW w:w="7680" w:type="dxa"/>
            <w:shd w:val="clear" w:color="auto" w:fill="FFFFFF"/>
            <w:vAlign w:val="center"/>
          </w:tcPr>
          <w:p w14:paraId="3BA30A2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b/>
                <w:bCs/>
                <w:sz w:val="28"/>
                <w:szCs w:val="28"/>
              </w:rPr>
              <w:t>Điều 2</w:t>
            </w:r>
            <w:r w:rsidRPr="00B82149">
              <w:rPr>
                <w:rFonts w:asciiTheme="majorHAnsi" w:hAnsiTheme="majorHAnsi" w:cstheme="majorHAnsi"/>
                <w:sz w:val="28"/>
                <w:szCs w:val="28"/>
              </w:rPr>
              <w:t xml:space="preserve">. Chánh Văn phòng Ủy ban nhân dân tỉnh; Giám đốc Sở Khoa học </w:t>
            </w:r>
            <w:r w:rsidRPr="00B82149">
              <w:rPr>
                <w:rFonts w:asciiTheme="majorHAnsi" w:hAnsiTheme="majorHAnsi" w:cstheme="majorHAnsi"/>
                <w:sz w:val="28"/>
                <w:szCs w:val="28"/>
              </w:rPr>
              <w:t>và Công nghệ; Thủ trư</w:t>
            </w:r>
            <w:bookmarkStart w:id="0" w:name="_GoBack"/>
            <w:bookmarkEnd w:id="0"/>
            <w:r w:rsidRPr="00B82149">
              <w:rPr>
                <w:rFonts w:asciiTheme="majorHAnsi" w:hAnsiTheme="majorHAnsi" w:cstheme="majorHAnsi"/>
                <w:sz w:val="28"/>
                <w:szCs w:val="28"/>
              </w:rPr>
              <w:t>ởng các sở, ban, ngành, đoàn thể tỉnh; Chủ tịch Ủy ban nhân dân các xã, phường và các cơ quan, tổ chức, cá nhân có liên quan chịu trách nhiệm thi hành Quyết định này.</w:t>
            </w:r>
          </w:p>
        </w:tc>
        <w:tc>
          <w:tcPr>
            <w:tcW w:w="2775" w:type="dxa"/>
            <w:shd w:val="clear" w:color="auto" w:fill="FFFFFF"/>
            <w:vAlign w:val="center"/>
          </w:tcPr>
          <w:p w14:paraId="78C8752B"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Quy định này được xây dựng trên cơ sở thực tế triển khai quy định để</w:t>
            </w:r>
            <w:r w:rsidRPr="00B82149">
              <w:rPr>
                <w:rFonts w:asciiTheme="majorHAnsi" w:hAnsiTheme="majorHAnsi" w:cstheme="majorHAnsi"/>
                <w:sz w:val="28"/>
                <w:szCs w:val="28"/>
              </w:rPr>
              <w:t xml:space="preserve"> áp dụng.</w:t>
            </w:r>
          </w:p>
        </w:tc>
      </w:tr>
      <w:tr w:rsidR="00B82149" w:rsidRPr="00B82149" w14:paraId="10D4AED9" w14:textId="77777777">
        <w:trPr>
          <w:jc w:val="center"/>
        </w:trPr>
        <w:tc>
          <w:tcPr>
            <w:tcW w:w="4110" w:type="dxa"/>
            <w:shd w:val="clear" w:color="auto" w:fill="FFFFFF"/>
            <w:vAlign w:val="center"/>
          </w:tcPr>
          <w:p w14:paraId="7068D59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c>
          <w:tcPr>
            <w:tcW w:w="7680" w:type="dxa"/>
            <w:shd w:val="clear" w:color="auto" w:fill="FFFFFF"/>
            <w:vAlign w:val="center"/>
          </w:tcPr>
          <w:p w14:paraId="00D7B49E" w14:textId="77777777" w:rsidR="00B47249" w:rsidRPr="00B82149" w:rsidRDefault="006C0D67" w:rsidP="00207D14">
            <w:pPr>
              <w:spacing w:before="120" w:after="120" w:line="360" w:lineRule="exact"/>
              <w:ind w:left="139" w:right="144"/>
              <w:jc w:val="both"/>
              <w:rPr>
                <w:rFonts w:asciiTheme="majorHAnsi" w:hAnsiTheme="majorHAnsi" w:cstheme="majorHAnsi"/>
                <w:b/>
                <w:bCs/>
                <w:sz w:val="28"/>
                <w:szCs w:val="28"/>
              </w:rPr>
            </w:pPr>
            <w:r w:rsidRPr="00B82149">
              <w:rPr>
                <w:rFonts w:asciiTheme="majorHAnsi" w:hAnsiTheme="majorHAnsi" w:cstheme="majorHAnsi"/>
                <w:b/>
                <w:bCs/>
                <w:sz w:val="28"/>
                <w:szCs w:val="28"/>
              </w:rPr>
              <w:t>PHẦN QUY CHẾ</w:t>
            </w:r>
          </w:p>
        </w:tc>
        <w:tc>
          <w:tcPr>
            <w:tcW w:w="2775" w:type="dxa"/>
            <w:shd w:val="clear" w:color="auto" w:fill="FFFFFF"/>
            <w:vAlign w:val="center"/>
          </w:tcPr>
          <w:p w14:paraId="6E38B716"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r>
      <w:tr w:rsidR="00B82149" w:rsidRPr="00B82149" w14:paraId="5D8BB486" w14:textId="77777777" w:rsidTr="00761284">
        <w:trPr>
          <w:trHeight w:val="1734"/>
          <w:jc w:val="center"/>
        </w:trPr>
        <w:tc>
          <w:tcPr>
            <w:tcW w:w="4110" w:type="dxa"/>
            <w:shd w:val="clear" w:color="auto" w:fill="FFFFFF"/>
          </w:tcPr>
          <w:p w14:paraId="4A44706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Không quy định.</w:t>
            </w:r>
          </w:p>
        </w:tc>
        <w:tc>
          <w:tcPr>
            <w:tcW w:w="7680" w:type="dxa"/>
            <w:shd w:val="clear" w:color="auto" w:fill="FFFFFF"/>
            <w:vAlign w:val="center"/>
          </w:tcPr>
          <w:p w14:paraId="3E991AC0"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1. Phạm vi điều chỉnh</w:t>
            </w:r>
          </w:p>
          <w:p w14:paraId="12A410D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Quy chế này quy định về quản lý, vận hành, khai thác và sử dụng Nền tảng học trực tuyến “Bình dân học vụ số” tỉnh Cà Mau; trách nhiệm của các cơ quan, tổ chức, đơn vị và cá nhân có liên </w:t>
            </w:r>
            <w:r w:rsidRPr="00B82149">
              <w:rPr>
                <w:rFonts w:asciiTheme="majorHAnsi" w:hAnsiTheme="majorHAnsi" w:cstheme="majorHAnsi"/>
                <w:sz w:val="28"/>
                <w:szCs w:val="28"/>
              </w:rPr>
              <w:t>quan.</w:t>
            </w:r>
          </w:p>
        </w:tc>
        <w:tc>
          <w:tcPr>
            <w:tcW w:w="2775" w:type="dxa"/>
            <w:shd w:val="clear" w:color="auto" w:fill="FFFFFF"/>
            <w:vAlign w:val="center"/>
          </w:tcPr>
          <w:p w14:paraId="3B26E0D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Quy định này được xây dựng trên cơ sở thực tế triển khai quy định để áp dụng.</w:t>
            </w:r>
          </w:p>
        </w:tc>
      </w:tr>
      <w:tr w:rsidR="00B82149" w:rsidRPr="00B82149" w14:paraId="75D4307D" w14:textId="77777777">
        <w:trPr>
          <w:jc w:val="center"/>
        </w:trPr>
        <w:tc>
          <w:tcPr>
            <w:tcW w:w="4110" w:type="dxa"/>
            <w:shd w:val="clear" w:color="auto" w:fill="FFFFFF"/>
            <w:vAlign w:val="center"/>
          </w:tcPr>
          <w:p w14:paraId="5399698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Kế hoạch số 01-KH/BCĐTW ngày 21 tháng 3 năm 2025 của Ban Chỉ đạo Trung ương về phát triển khoa học, công nghệ, đổi mới sáng tạo và chuyển đổi số về triển khai Phong trào</w:t>
            </w:r>
            <w:r w:rsidRPr="00B82149">
              <w:rPr>
                <w:rFonts w:asciiTheme="majorHAnsi" w:hAnsiTheme="majorHAnsi" w:cstheme="majorHAnsi"/>
                <w:sz w:val="28"/>
                <w:szCs w:val="28"/>
              </w:rPr>
              <w:t xml:space="preserve"> “Bình dân học vụ số”.</w:t>
            </w:r>
          </w:p>
          <w:p w14:paraId="3F720249" w14:textId="77777777" w:rsidR="00B47249" w:rsidRPr="00B82149" w:rsidRDefault="006C0D67" w:rsidP="00207D14">
            <w:pPr>
              <w:spacing w:before="120" w:after="120" w:line="360" w:lineRule="exact"/>
              <w:ind w:left="139" w:right="144"/>
              <w:jc w:val="both"/>
              <w:rPr>
                <w:rFonts w:asciiTheme="majorHAnsi" w:hAnsiTheme="majorHAnsi" w:cstheme="majorHAnsi"/>
                <w:b/>
                <w:bCs/>
                <w:sz w:val="28"/>
                <w:szCs w:val="28"/>
              </w:rPr>
            </w:pPr>
            <w:bookmarkStart w:id="1" w:name="_heading=h.fj12otwlvieg" w:colFirst="0" w:colLast="0"/>
            <w:bookmarkEnd w:id="1"/>
            <w:r w:rsidRPr="00B82149">
              <w:rPr>
                <w:rFonts w:asciiTheme="majorHAnsi" w:hAnsiTheme="majorHAnsi" w:cstheme="majorHAnsi"/>
                <w:sz w:val="28"/>
                <w:szCs w:val="28"/>
              </w:rPr>
              <w:t>- Thông tư số 23/2026/TT-BNV ngày 19/9/2026 của Bộ Nội vụ: Hướng dẫn xây dựng, quản lý, khai thác học liệu số và khóa học trực tuyến trong bồi dưỡng cán bộ, công chức, viên chức.</w:t>
            </w:r>
          </w:p>
          <w:p w14:paraId="13CE84B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c>
          <w:tcPr>
            <w:tcW w:w="7680" w:type="dxa"/>
            <w:shd w:val="clear" w:color="auto" w:fill="FFFFFF"/>
            <w:vAlign w:val="center"/>
          </w:tcPr>
          <w:p w14:paraId="74C6EE72"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2. Đối tượng áp dụng</w:t>
            </w:r>
          </w:p>
          <w:p w14:paraId="0EB67691"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b w:val="0"/>
                <w:bCs w:val="0"/>
              </w:rPr>
            </w:pPr>
            <w:bookmarkStart w:id="2" w:name="_heading=h.puou9w6yhfwd" w:colFirst="0" w:colLast="0"/>
            <w:bookmarkEnd w:id="2"/>
            <w:r w:rsidRPr="00B82149">
              <w:rPr>
                <w:rFonts w:asciiTheme="majorHAnsi" w:hAnsiTheme="majorHAnsi" w:cstheme="majorHAnsi"/>
                <w:b w:val="0"/>
                <w:bCs w:val="0"/>
              </w:rPr>
              <w:t xml:space="preserve">1. Quy chế này áp dụng đối </w:t>
            </w:r>
            <w:r w:rsidRPr="00B82149">
              <w:rPr>
                <w:rFonts w:asciiTheme="majorHAnsi" w:hAnsiTheme="majorHAnsi" w:cstheme="majorHAnsi"/>
                <w:b w:val="0"/>
                <w:bCs w:val="0"/>
              </w:rPr>
              <w:t>với các cơ quan nhà nước tỉnh Cà Mau; tổ chức chính trị, tổ chức chính trị - xã hội; đơn vị sự nghiệp công lập và ngoài công lập; cơ sở giáo dục và đào tạo; tổ công nghệ số cộng đồng; doanh nghiệp và các cơ quan, tổ chức khác có liên quan đến hoạt động quả</w:t>
            </w:r>
            <w:r w:rsidRPr="00B82149">
              <w:rPr>
                <w:rFonts w:asciiTheme="majorHAnsi" w:hAnsiTheme="majorHAnsi" w:cstheme="majorHAnsi"/>
                <w:b w:val="0"/>
                <w:bCs w:val="0"/>
              </w:rPr>
              <w:t>n lý, vận hành, khai thác và sử dụng Nền tảng học trực tuyến “Bình dân học vụ số” tỉnh Cà Mau.</w:t>
            </w:r>
          </w:p>
          <w:p w14:paraId="08EF4290"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b w:val="0"/>
                <w:bCs w:val="0"/>
              </w:rPr>
            </w:pPr>
            <w:bookmarkStart w:id="3" w:name="_heading=h.5z40ihpbyupu" w:colFirst="0" w:colLast="0"/>
            <w:bookmarkEnd w:id="3"/>
            <w:r w:rsidRPr="00B82149">
              <w:rPr>
                <w:rFonts w:asciiTheme="majorHAnsi" w:hAnsiTheme="majorHAnsi" w:cstheme="majorHAnsi"/>
                <w:b w:val="0"/>
                <w:bCs w:val="0"/>
              </w:rPr>
              <w:t xml:space="preserve">2. Cán bộ, công chức, viên chức, người lao động; học sinh, sinh viên, học viên, giáo viên, giảng viên; người dân và các cá nhân khác tham gia đăng ký, truy cập, </w:t>
            </w:r>
            <w:r w:rsidRPr="00B82149">
              <w:rPr>
                <w:rFonts w:asciiTheme="majorHAnsi" w:hAnsiTheme="majorHAnsi" w:cstheme="majorHAnsi"/>
                <w:b w:val="0"/>
                <w:bCs w:val="0"/>
              </w:rPr>
              <w:t>học tập, khai thác, sử dụng hoặc tham gia xây dựng, phát triển nội dung trên Nền tảng học trực tuyến “Bình dân học vụ số” tỉnh Cà Mau.</w:t>
            </w:r>
          </w:p>
        </w:tc>
        <w:tc>
          <w:tcPr>
            <w:tcW w:w="2775" w:type="dxa"/>
            <w:shd w:val="clear" w:color="auto" w:fill="FFFFFF"/>
            <w:vAlign w:val="center"/>
          </w:tcPr>
          <w:p w14:paraId="5DD9566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Quy định này được xây dựng trên cơ sở thực tế triển khai quy định để áp dụng.</w:t>
            </w:r>
          </w:p>
        </w:tc>
      </w:tr>
      <w:tr w:rsidR="00B82149" w:rsidRPr="00B82149" w14:paraId="075082C4" w14:textId="77777777">
        <w:trPr>
          <w:jc w:val="center"/>
        </w:trPr>
        <w:tc>
          <w:tcPr>
            <w:tcW w:w="4110" w:type="dxa"/>
            <w:shd w:val="clear" w:color="auto" w:fill="FFFFFF"/>
            <w:vAlign w:val="center"/>
          </w:tcPr>
          <w:p w14:paraId="68551668" w14:textId="414A2ED6"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Không quy định.</w:t>
            </w:r>
          </w:p>
        </w:tc>
        <w:tc>
          <w:tcPr>
            <w:tcW w:w="7680" w:type="dxa"/>
            <w:shd w:val="clear" w:color="auto" w:fill="FFFFFF"/>
            <w:vAlign w:val="center"/>
          </w:tcPr>
          <w:p w14:paraId="23497C4F"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3. Giải thích từ ngữ</w:t>
            </w:r>
          </w:p>
          <w:p w14:paraId="5532A516"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b w:val="0"/>
                <w:bCs w:val="0"/>
              </w:rPr>
            </w:pPr>
            <w:r w:rsidRPr="00B82149">
              <w:rPr>
                <w:rFonts w:asciiTheme="majorHAnsi" w:hAnsiTheme="majorHAnsi" w:cstheme="majorHAnsi"/>
                <w:b w:val="0"/>
                <w:bCs w:val="0"/>
              </w:rPr>
              <w:t xml:space="preserve">1. </w:t>
            </w:r>
            <w:r w:rsidRPr="00B82149">
              <w:rPr>
                <w:rFonts w:asciiTheme="majorHAnsi" w:hAnsiTheme="majorHAnsi" w:cstheme="majorHAnsi"/>
                <w:b w:val="0"/>
                <w:bCs w:val="0"/>
                <w:i/>
                <w:iCs/>
              </w:rPr>
              <w:t>Phong trào “Bình dân học vụ số”</w:t>
            </w:r>
            <w:r w:rsidRPr="00B82149">
              <w:rPr>
                <w:rFonts w:asciiTheme="majorHAnsi" w:hAnsiTheme="majorHAnsi" w:cstheme="majorHAnsi"/>
                <w:b w:val="0"/>
                <w:bCs w:val="0"/>
              </w:rPr>
              <w:t xml:space="preserve"> tại Cà Mau là chương trình nhằm phổ cập tri thức cơ bản về chuyển đổi số, kỹ năng số cho người dân với tinh thần cách mạng, toàn dân, toàn diện, không ai bị bỏ lại phía sau trong tiến trình chuyển đổi số; mọi người dân đề</w:t>
            </w:r>
            <w:r w:rsidRPr="00B82149">
              <w:rPr>
                <w:rFonts w:asciiTheme="majorHAnsi" w:hAnsiTheme="majorHAnsi" w:cstheme="majorHAnsi"/>
                <w:b w:val="0"/>
                <w:bCs w:val="0"/>
              </w:rPr>
              <w:t xml:space="preserve">u được trang bị kiến thức, kỹ năng số cần thiết để áp dụng </w:t>
            </w:r>
            <w:r w:rsidRPr="00B82149">
              <w:rPr>
                <w:rFonts w:asciiTheme="majorHAnsi" w:hAnsiTheme="majorHAnsi" w:cstheme="majorHAnsi"/>
                <w:b w:val="0"/>
                <w:bCs w:val="0"/>
              </w:rPr>
              <w:lastRenderedPageBreak/>
              <w:t xml:space="preserve">trong cuộc sống hằng ngày nhằm nắm bắt, tận dụng, khai thác, thụ hưởng những thành quả của khoa học công nghệ, đổi mới sáng tạo và chuyển đổi số mang lại. </w:t>
            </w:r>
          </w:p>
          <w:p w14:paraId="12F4144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2. </w:t>
            </w:r>
            <w:r w:rsidRPr="00B82149">
              <w:rPr>
                <w:rFonts w:asciiTheme="majorHAnsi" w:hAnsiTheme="majorHAnsi" w:cstheme="majorHAnsi"/>
                <w:i/>
                <w:iCs/>
                <w:sz w:val="28"/>
                <w:szCs w:val="28"/>
              </w:rPr>
              <w:t xml:space="preserve">Nền tảng học trực tuyến “Bình dân học </w:t>
            </w:r>
            <w:r w:rsidRPr="00B82149">
              <w:rPr>
                <w:rFonts w:asciiTheme="majorHAnsi" w:hAnsiTheme="majorHAnsi" w:cstheme="majorHAnsi"/>
                <w:i/>
                <w:iCs/>
                <w:sz w:val="28"/>
                <w:szCs w:val="28"/>
              </w:rPr>
              <w:t>vụ số” tỉnh Cà Mau</w:t>
            </w:r>
            <w:r w:rsidRPr="00B82149">
              <w:rPr>
                <w:rFonts w:asciiTheme="majorHAnsi" w:hAnsiTheme="majorHAnsi" w:cstheme="majorHAnsi"/>
                <w:sz w:val="28"/>
                <w:szCs w:val="28"/>
              </w:rPr>
              <w:t xml:space="preserve"> (sau đây gọi tắt là Nền tảng “Bình dân học vụ số”) là website (trang thông tin điện tử) học tập trực tuyến được xây dựng, quản lý, vận hành, khai thác và sử dụng trên môi trường mạng nhằm truyền thông; cung cấp các khóa học, chương trình</w:t>
            </w:r>
            <w:r w:rsidRPr="00B82149">
              <w:rPr>
                <w:rFonts w:asciiTheme="majorHAnsi" w:hAnsiTheme="majorHAnsi" w:cstheme="majorHAnsi"/>
                <w:sz w:val="28"/>
                <w:szCs w:val="28"/>
              </w:rPr>
              <w:t xml:space="preserve"> học, học liệu số và các công cụ hỗ trợ học tập cho cán bộ, công chức, viên chức, người lao động, học sinh, sinh viên và người dân trên địa bàn tỉnh; phục vụ tổ chức triển khai phong trào “Bình dân học vụ số” trên địa bàn tỉnh Cà Mau, địa chỉ: </w:t>
            </w:r>
            <w:hyperlink r:id="rId10">
              <w:r w:rsidRPr="00B82149">
                <w:rPr>
                  <w:rFonts w:asciiTheme="majorHAnsi" w:hAnsiTheme="majorHAnsi" w:cstheme="majorHAnsi"/>
                  <w:sz w:val="28"/>
                  <w:szCs w:val="28"/>
                </w:rPr>
                <w:t>https://binhdanhocvuso.camau.gov.vn</w:t>
              </w:r>
            </w:hyperlink>
            <w:r w:rsidRPr="00B82149">
              <w:rPr>
                <w:rFonts w:asciiTheme="majorHAnsi" w:hAnsiTheme="majorHAnsi" w:cstheme="majorHAnsi"/>
                <w:sz w:val="28"/>
                <w:szCs w:val="28"/>
              </w:rPr>
              <w:t>.</w:t>
            </w:r>
          </w:p>
          <w:p w14:paraId="38BAFF7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bookmarkStart w:id="4" w:name="_heading=h.l0myjixldfbi" w:colFirst="0" w:colLast="0"/>
            <w:bookmarkEnd w:id="4"/>
            <w:r w:rsidRPr="00B82149">
              <w:rPr>
                <w:rFonts w:asciiTheme="majorHAnsi" w:hAnsiTheme="majorHAnsi" w:cstheme="majorHAnsi"/>
                <w:sz w:val="28"/>
                <w:szCs w:val="28"/>
              </w:rPr>
              <w:t xml:space="preserve">3. </w:t>
            </w:r>
            <w:r w:rsidRPr="00B82149">
              <w:rPr>
                <w:rFonts w:asciiTheme="majorHAnsi" w:hAnsiTheme="majorHAnsi" w:cstheme="majorHAnsi"/>
                <w:i/>
                <w:iCs/>
                <w:sz w:val="28"/>
                <w:szCs w:val="28"/>
              </w:rPr>
              <w:t xml:space="preserve">Học trực tuyến </w:t>
            </w:r>
            <w:r w:rsidRPr="00B82149">
              <w:rPr>
                <w:rFonts w:asciiTheme="majorHAnsi" w:hAnsiTheme="majorHAnsi" w:cstheme="majorHAnsi"/>
                <w:sz w:val="28"/>
                <w:szCs w:val="28"/>
              </w:rPr>
              <w:t xml:space="preserve">là hình thức học tập được thực hiện thông qua các thiết bị điện tử có kết nối mạng viễn thông (chủ yếu là Internet), cho phép người dạy và người học tham gia </w:t>
            </w:r>
            <w:r w:rsidRPr="00B82149">
              <w:rPr>
                <w:rFonts w:asciiTheme="majorHAnsi" w:hAnsiTheme="majorHAnsi" w:cstheme="majorHAnsi"/>
                <w:sz w:val="28"/>
                <w:szCs w:val="28"/>
              </w:rPr>
              <w:t>mà không cần gặp trực tiếp, hỗ trợ học tập linh hoạt về thời gian và địa điểm.</w:t>
            </w:r>
          </w:p>
          <w:p w14:paraId="78E6AAD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highlight w:val="white"/>
              </w:rPr>
              <w:t>4</w:t>
            </w:r>
            <w:r w:rsidRPr="00B82149">
              <w:rPr>
                <w:rFonts w:asciiTheme="majorHAnsi" w:hAnsiTheme="majorHAnsi" w:cstheme="majorHAnsi"/>
                <w:i/>
                <w:iCs/>
                <w:sz w:val="28"/>
                <w:szCs w:val="28"/>
                <w:highlight w:val="white"/>
              </w:rPr>
              <w:t xml:space="preserve">. Đào tạo, bồi dưỡng và tập huấn trực tuyến </w:t>
            </w:r>
            <w:r w:rsidRPr="00B82149">
              <w:rPr>
                <w:rFonts w:asciiTheme="majorHAnsi" w:hAnsiTheme="majorHAnsi" w:cstheme="majorHAnsi"/>
                <w:sz w:val="28"/>
                <w:szCs w:val="28"/>
                <w:highlight w:val="white"/>
              </w:rPr>
              <w:t>là hoạt động được thực hiện trên môi trường số thông qua việc sử dụng thiết bị điện tử, phần mềm, học liệu số và Internet để tổ chức</w:t>
            </w:r>
            <w:r w:rsidRPr="00B82149">
              <w:rPr>
                <w:rFonts w:asciiTheme="majorHAnsi" w:hAnsiTheme="majorHAnsi" w:cstheme="majorHAnsi"/>
                <w:sz w:val="28"/>
                <w:szCs w:val="28"/>
                <w:highlight w:val="white"/>
              </w:rPr>
              <w:t xml:space="preserve"> giảng dạy, học tập và quản lý quá trình học tập.</w:t>
            </w:r>
          </w:p>
          <w:p w14:paraId="44346ED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5. </w:t>
            </w:r>
            <w:r w:rsidRPr="00B82149">
              <w:rPr>
                <w:rFonts w:asciiTheme="majorHAnsi" w:hAnsiTheme="majorHAnsi" w:cstheme="majorHAnsi"/>
                <w:i/>
                <w:iCs/>
                <w:sz w:val="28"/>
                <w:szCs w:val="28"/>
              </w:rPr>
              <w:t>Học liệu số</w:t>
            </w:r>
            <w:r w:rsidRPr="00B82149">
              <w:rPr>
                <w:rFonts w:asciiTheme="majorHAnsi" w:hAnsiTheme="majorHAnsi" w:cstheme="majorHAnsi"/>
                <w:sz w:val="28"/>
                <w:szCs w:val="28"/>
              </w:rPr>
              <w:t xml:space="preserve"> là các tài liệu, dữ liệu học tập được số hóa và sử dụng trên Nền tảng “Bình dân học vụ số” phục vụ hoạt động dạy và học, kiểm tra, đánh giá, bao gồm: văn bản, hình ảnh, âm thanh, video, bài giảng điện tử, câu hỏi trắc nghiệm và các dạng </w:t>
            </w:r>
            <w:r w:rsidRPr="00B82149">
              <w:rPr>
                <w:rFonts w:asciiTheme="majorHAnsi" w:hAnsiTheme="majorHAnsi" w:cstheme="majorHAnsi"/>
                <w:sz w:val="28"/>
                <w:szCs w:val="28"/>
              </w:rPr>
              <w:lastRenderedPageBreak/>
              <w:t>dữ liệu số khác.</w:t>
            </w:r>
          </w:p>
          <w:p w14:paraId="2A8E0B3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6</w:t>
            </w:r>
            <w:r w:rsidRPr="00B82149">
              <w:rPr>
                <w:rFonts w:asciiTheme="majorHAnsi" w:hAnsiTheme="majorHAnsi" w:cstheme="majorHAnsi"/>
                <w:sz w:val="28"/>
                <w:szCs w:val="28"/>
              </w:rPr>
              <w:t xml:space="preserve">. </w:t>
            </w:r>
            <w:r w:rsidRPr="00B82149">
              <w:rPr>
                <w:rFonts w:asciiTheme="majorHAnsi" w:hAnsiTheme="majorHAnsi" w:cstheme="majorHAnsi"/>
                <w:i/>
                <w:iCs/>
                <w:sz w:val="28"/>
                <w:szCs w:val="28"/>
              </w:rPr>
              <w:t xml:space="preserve">Chuyên đề </w:t>
            </w:r>
            <w:r w:rsidRPr="00B82149">
              <w:rPr>
                <w:rFonts w:asciiTheme="majorHAnsi" w:hAnsiTheme="majorHAnsi" w:cstheme="majorHAnsi"/>
                <w:sz w:val="28"/>
                <w:szCs w:val="28"/>
              </w:rPr>
              <w:t>là nội dung thuộc khóa học, được xây dựng theo từng nội dung kiến thức hoặc kỹ năng cụ thể, bao gồm nhiều học liệu số.</w:t>
            </w:r>
          </w:p>
          <w:p w14:paraId="2650611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7. </w:t>
            </w:r>
            <w:r w:rsidRPr="00B82149">
              <w:rPr>
                <w:rFonts w:asciiTheme="majorHAnsi" w:hAnsiTheme="majorHAnsi" w:cstheme="majorHAnsi"/>
                <w:i/>
                <w:iCs/>
                <w:sz w:val="28"/>
                <w:szCs w:val="28"/>
              </w:rPr>
              <w:t>Khóa học trực tuyến</w:t>
            </w:r>
            <w:r w:rsidRPr="00B82149">
              <w:rPr>
                <w:rFonts w:asciiTheme="majorHAnsi" w:hAnsiTheme="majorHAnsi" w:cstheme="majorHAnsi"/>
                <w:sz w:val="28"/>
                <w:szCs w:val="28"/>
              </w:rPr>
              <w:t xml:space="preserve"> là hình thức tổ chức nội dung học tập trên Nền tảng “Bình dân học vụ số” theo một hoặc nhiều chuyên đề</w:t>
            </w:r>
            <w:r w:rsidRPr="00B82149">
              <w:rPr>
                <w:rFonts w:asciiTheme="majorHAnsi" w:hAnsiTheme="majorHAnsi" w:cstheme="majorHAnsi"/>
                <w:sz w:val="28"/>
                <w:szCs w:val="28"/>
              </w:rPr>
              <w:t>.</w:t>
            </w:r>
          </w:p>
          <w:p w14:paraId="74AAA19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8. </w:t>
            </w:r>
            <w:r w:rsidRPr="00B82149">
              <w:rPr>
                <w:rFonts w:asciiTheme="majorHAnsi" w:hAnsiTheme="majorHAnsi" w:cstheme="majorHAnsi"/>
                <w:i/>
                <w:iCs/>
                <w:sz w:val="28"/>
                <w:szCs w:val="28"/>
              </w:rPr>
              <w:t>Chương trình học</w:t>
            </w:r>
            <w:r w:rsidRPr="00B82149">
              <w:rPr>
                <w:rFonts w:asciiTheme="majorHAnsi" w:hAnsiTheme="majorHAnsi" w:cstheme="majorHAnsi"/>
                <w:sz w:val="28"/>
                <w:szCs w:val="28"/>
              </w:rPr>
              <w:t xml:space="preserve"> là tập hợp một hoặc nhiều khóa học trực tuyến được xây dựng theo chủ đề, lĩnh vực hoặc mục tiêu đào tạo cụ thể trên Nền tảng “Bình dân học vụ số”, được tổ chức theo lộ trình học tập nhằm cung cấp kiến thức và kỹ năng cho người học.</w:t>
            </w:r>
          </w:p>
          <w:p w14:paraId="510570E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9.</w:t>
            </w:r>
            <w:r w:rsidRPr="00B82149">
              <w:rPr>
                <w:rFonts w:asciiTheme="majorHAnsi" w:hAnsiTheme="majorHAnsi" w:cstheme="majorHAnsi"/>
                <w:sz w:val="28"/>
                <w:szCs w:val="28"/>
              </w:rPr>
              <w:t xml:space="preserve"> </w:t>
            </w:r>
            <w:r w:rsidRPr="00B82149">
              <w:rPr>
                <w:rFonts w:asciiTheme="majorHAnsi" w:hAnsiTheme="majorHAnsi" w:cstheme="majorHAnsi"/>
                <w:i/>
                <w:iCs/>
                <w:sz w:val="28"/>
                <w:szCs w:val="28"/>
              </w:rPr>
              <w:t>Diễn đàn Bình dân học vụ số</w:t>
            </w:r>
            <w:r w:rsidRPr="00B82149">
              <w:rPr>
                <w:rFonts w:asciiTheme="majorHAnsi" w:hAnsiTheme="majorHAnsi" w:cstheme="majorHAnsi"/>
                <w:sz w:val="28"/>
                <w:szCs w:val="28"/>
              </w:rPr>
              <w:t xml:space="preserve"> là không gian trao đổi, thảo luận trực tuyến trên Nền tảng “Bình dân học vụ số”, cho phép người dùng chia sẻ kinh nghiệm, đặt câu hỏi, trao đổi thông tin, kiến thức và kỹ năng số. </w:t>
            </w:r>
          </w:p>
        </w:tc>
        <w:tc>
          <w:tcPr>
            <w:tcW w:w="2775" w:type="dxa"/>
            <w:shd w:val="clear" w:color="auto" w:fill="FFFFFF"/>
            <w:vAlign w:val="center"/>
          </w:tcPr>
          <w:p w14:paraId="58C901F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Làm rõ các thuật ngữ được sử dụng trong Quy ch</w:t>
            </w:r>
            <w:r w:rsidRPr="00B82149">
              <w:rPr>
                <w:rFonts w:asciiTheme="majorHAnsi" w:hAnsiTheme="majorHAnsi" w:cstheme="majorHAnsi"/>
                <w:sz w:val="28"/>
                <w:szCs w:val="28"/>
              </w:rPr>
              <w:t xml:space="preserve">ế, bảo đảm cách hiểu thống nhất trong quá trình quản lý, vận hành và sử </w:t>
            </w:r>
            <w:r w:rsidRPr="00B82149">
              <w:rPr>
                <w:rFonts w:asciiTheme="majorHAnsi" w:hAnsiTheme="majorHAnsi" w:cstheme="majorHAnsi"/>
                <w:sz w:val="28"/>
                <w:szCs w:val="28"/>
              </w:rPr>
              <w:lastRenderedPageBreak/>
              <w:t>dụng Nền tảng.</w:t>
            </w:r>
          </w:p>
          <w:p w14:paraId="325E5054"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673C854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7D2AC3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thêm giải thích từ ngữ “Ban biên tập”, “học liệu mở”, “giấy xác nhận điện tử”</w:t>
            </w:r>
          </w:p>
          <w:p w14:paraId="0824D01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r>
      <w:tr w:rsidR="00B82149" w:rsidRPr="00B82149" w14:paraId="6AFF9BC6" w14:textId="77777777">
        <w:trPr>
          <w:jc w:val="center"/>
        </w:trPr>
        <w:tc>
          <w:tcPr>
            <w:tcW w:w="4110" w:type="dxa"/>
            <w:shd w:val="clear" w:color="auto" w:fill="FFFFFF"/>
          </w:tcPr>
          <w:p w14:paraId="36B53C58" w14:textId="77777777" w:rsidR="00B47249" w:rsidRPr="00B82149" w:rsidRDefault="006C0D67" w:rsidP="00207D14">
            <w:pPr>
              <w:spacing w:before="120" w:after="120" w:line="360" w:lineRule="exact"/>
              <w:ind w:left="139" w:right="144"/>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2 Điều 11; khoản 2 Luật Tổ chức chính quyền địa phương số 72/2025/QH15 ngày 16/6/2025. </w:t>
            </w:r>
          </w:p>
          <w:p w14:paraId="61D8DD13"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sz w:val="28"/>
                <w:szCs w:val="28"/>
              </w:rPr>
              <w:t xml:space="preserve">+ Điểm b khoản 2 Điều 11 </w:t>
            </w:r>
            <w:r w:rsidRPr="00B82149">
              <w:rPr>
                <w:rFonts w:asciiTheme="majorHAnsi" w:hAnsiTheme="majorHAnsi" w:cstheme="majorHAnsi"/>
                <w:i/>
                <w:iCs/>
                <w:sz w:val="28"/>
                <w:szCs w:val="28"/>
              </w:rPr>
              <w:t xml:space="preserve">“Đẩy mạnh phân quyền, phân cấp các nhiệm vụ, quyền hạn của cơ quan nhà nước ở trung ương cho chính quyền địa phương; phân định rõ giữa </w:t>
            </w:r>
            <w:r w:rsidRPr="00B82149">
              <w:rPr>
                <w:rFonts w:asciiTheme="majorHAnsi" w:hAnsiTheme="majorHAnsi" w:cstheme="majorHAnsi"/>
                <w:i/>
                <w:iCs/>
                <w:sz w:val="28"/>
                <w:szCs w:val="28"/>
              </w:rPr>
              <w:t xml:space="preserve">thẩm quyền của Ủy ban nhân dân và thẩm quyền của Chủ </w:t>
            </w:r>
            <w:r w:rsidRPr="00B82149">
              <w:rPr>
                <w:rFonts w:asciiTheme="majorHAnsi" w:hAnsiTheme="majorHAnsi" w:cstheme="majorHAnsi"/>
                <w:i/>
                <w:iCs/>
                <w:sz w:val="28"/>
                <w:szCs w:val="28"/>
              </w:rPr>
              <w:lastRenderedPageBreak/>
              <w:t xml:space="preserve">tịch Ủy ban nhân dân cấp tỉnh, cấp xã; bảo đảm không trùng lặp, chồng chéo về nhiệm vụ, quyền hạn giữa các cơ quan nhà nước ở trung ương và địa phương, giữa chính quyền địa phương các cấp và giữa các cơ </w:t>
            </w:r>
            <w:r w:rsidRPr="00B82149">
              <w:rPr>
                <w:rFonts w:asciiTheme="majorHAnsi" w:hAnsiTheme="majorHAnsi" w:cstheme="majorHAnsi"/>
                <w:i/>
                <w:iCs/>
                <w:sz w:val="28"/>
                <w:szCs w:val="28"/>
              </w:rPr>
              <w:t>quan, tổ chức thuộc chính quyền địa phương”</w:t>
            </w:r>
          </w:p>
          <w:p w14:paraId="57A60B53"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sz w:val="28"/>
                <w:szCs w:val="28"/>
              </w:rPr>
              <w:t xml:space="preserve">+ Điểm d khoản 2 Điều 11 </w:t>
            </w:r>
            <w:r w:rsidRPr="00B82149">
              <w:rPr>
                <w:rFonts w:asciiTheme="majorHAnsi" w:hAnsiTheme="majorHAnsi" w:cstheme="majorHAnsi"/>
                <w:i/>
                <w:iCs/>
                <w:sz w:val="28"/>
                <w:szCs w:val="28"/>
              </w:rPr>
              <w:t>“Bảo đảm tính công khai, minh bạch, trách nhiệm giải trình và thực hiện có hiệu quả việc kiểm soát quyền lực gắn với trách nhiệm kiểm tra, thanh tra, giám sát của cơ quan có thẩm quyền; c</w:t>
            </w:r>
            <w:r w:rsidRPr="00B82149">
              <w:rPr>
                <w:rFonts w:asciiTheme="majorHAnsi" w:hAnsiTheme="majorHAnsi" w:cstheme="majorHAnsi"/>
                <w:i/>
                <w:iCs/>
                <w:sz w:val="28"/>
                <w:szCs w:val="28"/>
              </w:rPr>
              <w:t>ó cơ chế theo dõi, đánh giá, kiểm tra và kịp thời điều chỉnh nội dung phân quyền, phân cấp khi cơ quan, tổ chức, cá nhân được phân quyền, phân cấp thực hiện không hiệu quả các nhiệm vụ, quyền hạn được giao”</w:t>
            </w:r>
          </w:p>
          <w:p w14:paraId="180D5ECC" w14:textId="77777777" w:rsidR="00B47249" w:rsidRPr="00B82149" w:rsidRDefault="006C0D67" w:rsidP="00207D14">
            <w:pPr>
              <w:spacing w:before="120" w:after="120" w:line="360" w:lineRule="exact"/>
              <w:ind w:left="139" w:right="144"/>
              <w:rPr>
                <w:rFonts w:asciiTheme="majorHAnsi" w:hAnsiTheme="majorHAnsi" w:cstheme="majorHAnsi"/>
                <w:sz w:val="28"/>
                <w:szCs w:val="28"/>
              </w:rPr>
            </w:pPr>
            <w:r w:rsidRPr="00B82149">
              <w:rPr>
                <w:rFonts w:asciiTheme="majorHAnsi" w:hAnsiTheme="majorHAnsi" w:cstheme="majorHAnsi"/>
                <w:sz w:val="28"/>
                <w:szCs w:val="28"/>
              </w:rPr>
              <w:t>- Điều 4, Điều 13 Luật An ninh mạng số 116/2025/Q</w:t>
            </w:r>
            <w:r w:rsidRPr="00B82149">
              <w:rPr>
                <w:rFonts w:asciiTheme="majorHAnsi" w:hAnsiTheme="majorHAnsi" w:cstheme="majorHAnsi"/>
                <w:sz w:val="28"/>
                <w:szCs w:val="28"/>
              </w:rPr>
              <w:t>H15 ngày 10/12/2025</w:t>
            </w:r>
          </w:p>
          <w:p w14:paraId="53FA8450"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sz w:val="28"/>
                <w:szCs w:val="28"/>
              </w:rPr>
              <w:t xml:space="preserve">+ Khoản 3 và khoản 4 Điều 4 </w:t>
            </w:r>
            <w:r w:rsidRPr="00B82149">
              <w:rPr>
                <w:rFonts w:asciiTheme="majorHAnsi" w:hAnsiTheme="majorHAnsi" w:cstheme="majorHAnsi"/>
                <w:i/>
                <w:iCs/>
                <w:sz w:val="28"/>
                <w:szCs w:val="28"/>
              </w:rPr>
              <w:t xml:space="preserve">“3. </w:t>
            </w:r>
            <w:r w:rsidRPr="00B82149">
              <w:rPr>
                <w:rFonts w:asciiTheme="majorHAnsi" w:hAnsiTheme="majorHAnsi" w:cstheme="majorHAnsi"/>
                <w:i/>
                <w:iCs/>
                <w:sz w:val="28"/>
                <w:szCs w:val="28"/>
              </w:rPr>
              <w:lastRenderedPageBreak/>
              <w:t>Kết hợp chặt chẽ giữa bảo vệ an ninh mạng với phát triển kinh tế - xã hội, bảo đảm quyền con người, quyền công dân, bảo vệ dữ liệu cá nhân, tạo điều kiện cho cơ quan, tổ chức, cá nhân hoạt động hợp pháp t</w:t>
            </w:r>
            <w:r w:rsidRPr="00B82149">
              <w:rPr>
                <w:rFonts w:asciiTheme="majorHAnsi" w:hAnsiTheme="majorHAnsi" w:cstheme="majorHAnsi"/>
                <w:i/>
                <w:iCs/>
                <w:sz w:val="28"/>
                <w:szCs w:val="28"/>
              </w:rPr>
              <w:t>rên không gian mạng.</w:t>
            </w:r>
          </w:p>
          <w:p w14:paraId="4CB2C07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i/>
                <w:iCs/>
                <w:sz w:val="28"/>
                <w:szCs w:val="28"/>
              </w:rPr>
              <w:t xml:space="preserve">4. Áp dụng các biện pháp để bảo vệ không gian mạng quốc gia; chủ động phòng ngừa, phát hiện, ngăn chặn, đấu tranh làm thất bại mọi hoạt động trên không gian mạng xâm phạm an ninh quốc gia, trật tự, an toàn xã hội, quyền và lợi ích hợp </w:t>
            </w:r>
            <w:r w:rsidRPr="00B82149">
              <w:rPr>
                <w:rFonts w:asciiTheme="majorHAnsi" w:hAnsiTheme="majorHAnsi" w:cstheme="majorHAnsi"/>
                <w:i/>
                <w:iCs/>
                <w:sz w:val="28"/>
                <w:szCs w:val="28"/>
              </w:rPr>
              <w:t>pháp của cơ quan, tổ chức, cá nhân; xử lý kịp thời, nghiêm minh các hành vi vi phạm pháp luật về an ninh mạng.”</w:t>
            </w:r>
            <w:r w:rsidRPr="00B82149">
              <w:rPr>
                <w:rFonts w:asciiTheme="majorHAnsi" w:hAnsiTheme="majorHAnsi" w:cstheme="majorHAnsi"/>
                <w:sz w:val="28"/>
                <w:szCs w:val="28"/>
              </w:rPr>
              <w:t xml:space="preserve"> </w:t>
            </w:r>
          </w:p>
          <w:p w14:paraId="008F439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Điều 13</w:t>
            </w:r>
            <w:bookmarkStart w:id="5" w:name="bookmark=id.1gp6z54b3td0" w:colFirst="0" w:colLast="0"/>
            <w:bookmarkEnd w:id="5"/>
            <w:r w:rsidRPr="00B82149">
              <w:rPr>
                <w:rFonts w:asciiTheme="majorHAnsi" w:hAnsiTheme="majorHAnsi" w:cstheme="majorHAnsi"/>
                <w:sz w:val="28"/>
                <w:szCs w:val="28"/>
              </w:rPr>
              <w:t xml:space="preserve"> </w:t>
            </w:r>
            <w:r w:rsidRPr="00B82149">
              <w:rPr>
                <w:rFonts w:asciiTheme="majorHAnsi" w:hAnsiTheme="majorHAnsi" w:cstheme="majorHAnsi"/>
                <w:i/>
                <w:iCs/>
                <w:sz w:val="28"/>
                <w:szCs w:val="28"/>
              </w:rPr>
              <w:t>“Các thông tin và hành vi sử dụng công nghệ thông tin, phương tiện điện tử xâm phạm an ninh quốc gia, trật tự, an toàn xã hội trên kh</w:t>
            </w:r>
            <w:r w:rsidRPr="00B82149">
              <w:rPr>
                <w:rFonts w:asciiTheme="majorHAnsi" w:hAnsiTheme="majorHAnsi" w:cstheme="majorHAnsi"/>
                <w:i/>
                <w:iCs/>
                <w:sz w:val="28"/>
                <w:szCs w:val="28"/>
              </w:rPr>
              <w:t>ông gian mạng”</w:t>
            </w:r>
          </w:p>
        </w:tc>
        <w:tc>
          <w:tcPr>
            <w:tcW w:w="7680" w:type="dxa"/>
            <w:shd w:val="clear" w:color="auto" w:fill="FFFFFF"/>
            <w:vAlign w:val="center"/>
          </w:tcPr>
          <w:p w14:paraId="131FE872" w14:textId="77777777" w:rsidR="00B47249" w:rsidRPr="00B82149" w:rsidRDefault="006C0D67" w:rsidP="00207D14">
            <w:pPr>
              <w:spacing w:before="120" w:after="120" w:line="360" w:lineRule="exact"/>
              <w:ind w:left="139" w:right="144"/>
              <w:jc w:val="both"/>
              <w:rPr>
                <w:rFonts w:asciiTheme="majorHAnsi" w:hAnsiTheme="majorHAnsi" w:cstheme="majorHAnsi"/>
                <w:b/>
                <w:bCs/>
                <w:sz w:val="28"/>
                <w:szCs w:val="28"/>
              </w:rPr>
            </w:pPr>
            <w:r w:rsidRPr="00B82149">
              <w:rPr>
                <w:rFonts w:asciiTheme="majorHAnsi" w:hAnsiTheme="majorHAnsi" w:cstheme="majorHAnsi"/>
                <w:b/>
                <w:bCs/>
                <w:sz w:val="28"/>
                <w:szCs w:val="28"/>
              </w:rPr>
              <w:lastRenderedPageBreak/>
              <w:t>Điều 4. Nguyên tắc quản lý, vận hành, khai thác và sử dụng Nền tảng “Bình dân học vụ số”</w:t>
            </w:r>
          </w:p>
          <w:p w14:paraId="4A251DE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Bảo đảm sự lãnh đạo, chỉ đạo thống nhất của Ủy ban nhân dân tỉnh; sự phối hợp chặt chẽ giữa các cơ quan, đơn vị, tổ chức, cá nhân có liên quan trong </w:t>
            </w:r>
            <w:r w:rsidRPr="00B82149">
              <w:rPr>
                <w:rFonts w:asciiTheme="majorHAnsi" w:hAnsiTheme="majorHAnsi" w:cstheme="majorHAnsi"/>
                <w:sz w:val="28"/>
                <w:szCs w:val="28"/>
              </w:rPr>
              <w:t>quản lý, vận hành, khai thác và sử dụng Nền tảng “Bình dân học vụ số”.</w:t>
            </w:r>
          </w:p>
          <w:p w14:paraId="0CFA018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Phối hợp trên cơ sở chức năng, nhiệm vụ, quyền hạn được giao; xác định rõ trách nhiệm của từng cơ quan, đơn vị, cá nhân; không chồng chéo, không đùn đẩy trách nhiệm.</w:t>
            </w:r>
          </w:p>
          <w:p w14:paraId="6E1858F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3. Bảo đảm công </w:t>
            </w:r>
            <w:r w:rsidRPr="00B82149">
              <w:rPr>
                <w:rFonts w:asciiTheme="majorHAnsi" w:hAnsiTheme="majorHAnsi" w:cstheme="majorHAnsi"/>
                <w:sz w:val="28"/>
                <w:szCs w:val="28"/>
              </w:rPr>
              <w:t xml:space="preserve">khai, minh bạch trong việc xây dựng, thẩm </w:t>
            </w:r>
            <w:r w:rsidRPr="00B82149">
              <w:rPr>
                <w:rFonts w:asciiTheme="majorHAnsi" w:hAnsiTheme="majorHAnsi" w:cstheme="majorHAnsi"/>
                <w:sz w:val="28"/>
                <w:szCs w:val="28"/>
              </w:rPr>
              <w:lastRenderedPageBreak/>
              <w:t>định, phê duyệt và đăng tải nội dung; kịp thời trao đổi, cung cấp thông tin phục vụ hoạt động quản lý, vận hành, khai thác, sử dụng và tổ chức đào tạo trên Nền tảng “Bình dân học vụ số”.</w:t>
            </w:r>
          </w:p>
          <w:p w14:paraId="371A419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Bảo đảm an toàn thông ti</w:t>
            </w:r>
            <w:r w:rsidRPr="00B82149">
              <w:rPr>
                <w:rFonts w:asciiTheme="majorHAnsi" w:hAnsiTheme="majorHAnsi" w:cstheme="majorHAnsi"/>
                <w:sz w:val="28"/>
                <w:szCs w:val="28"/>
              </w:rPr>
              <w:t>n, bảo mật dữ liệu, quyền sở hữu trí tuệ và quyền lợi hợp pháp của tổ chức, cá nhân tham gia sử dụng Nền tảng “Bình dân học vụ số” theo quy định của pháp luật.</w:t>
            </w:r>
          </w:p>
          <w:p w14:paraId="0554194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Nghiêm cấm lợi dụng Nền tảng “Bình dân học vụ số” để đăng tải, lưu trữ, cung cấp, phát tán th</w:t>
            </w:r>
            <w:r w:rsidRPr="00B82149">
              <w:rPr>
                <w:rFonts w:asciiTheme="majorHAnsi" w:hAnsiTheme="majorHAnsi" w:cstheme="majorHAnsi"/>
                <w:sz w:val="28"/>
                <w:szCs w:val="28"/>
              </w:rPr>
              <w:t>ông tin trái pháp luật; xâm nhập trái phép, gây mất an toàn, an ninh thông tin, cản trở hoạt động của Nền tảng “Bình dân học vụ số” hoặc sử dụng vào mục đích không đúng quy định.</w:t>
            </w:r>
          </w:p>
          <w:p w14:paraId="065B5CB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6. Phối hợp thường xuyên trong công tác kiểm tra, giám sát, đánh giá hiệu quả</w:t>
            </w:r>
            <w:r w:rsidRPr="00B82149">
              <w:rPr>
                <w:rFonts w:asciiTheme="majorHAnsi" w:hAnsiTheme="majorHAnsi" w:cstheme="majorHAnsi"/>
                <w:sz w:val="28"/>
                <w:szCs w:val="28"/>
              </w:rPr>
              <w:t xml:space="preserve"> hoạt động của Nền tảng “Bình dân học vụ số”; kịp thời phát hiện, xử lý hoặc đề xuất xử lý các vướng mắc, vi phạm phát sinh.</w:t>
            </w:r>
          </w:p>
          <w:p w14:paraId="7A00A5BA"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c>
          <w:tcPr>
            <w:tcW w:w="2775" w:type="dxa"/>
            <w:shd w:val="clear" w:color="auto" w:fill="FFFFFF"/>
            <w:vAlign w:val="center"/>
          </w:tcPr>
          <w:p w14:paraId="05E2DB3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Các nguyên tắc quản lý, phối hợp và sử dụng Nền tảng phù hợp với chức năng, nhiệm vụ của các cơ quan, đơn vị, địa phương; tăng cườ</w:t>
            </w:r>
            <w:r w:rsidRPr="00B82149">
              <w:rPr>
                <w:rFonts w:asciiTheme="majorHAnsi" w:hAnsiTheme="majorHAnsi" w:cstheme="majorHAnsi"/>
                <w:sz w:val="28"/>
                <w:szCs w:val="28"/>
              </w:rPr>
              <w:t xml:space="preserve">ng trách nhiệm trong quản lý nội dung, bảo đảm an toàn thông tin, bảo vệ quyền và </w:t>
            </w:r>
            <w:r w:rsidRPr="00B82149">
              <w:rPr>
                <w:rFonts w:asciiTheme="majorHAnsi" w:hAnsiTheme="majorHAnsi" w:cstheme="majorHAnsi"/>
                <w:sz w:val="28"/>
                <w:szCs w:val="28"/>
              </w:rPr>
              <w:lastRenderedPageBreak/>
              <w:t>lợi ích hợp pháp của tổ chức, cá nhân; đồng thời thiết lập cơ chế phối hợp kiểm tra, giám sát và xử lý các vấn đề phát sinh trong quá trình vận hành Nền tảng.</w:t>
            </w:r>
          </w:p>
        </w:tc>
      </w:tr>
      <w:tr w:rsidR="00B82149" w:rsidRPr="00B82149" w14:paraId="3433E501" w14:textId="77777777">
        <w:trPr>
          <w:jc w:val="center"/>
        </w:trPr>
        <w:tc>
          <w:tcPr>
            <w:tcW w:w="4110" w:type="dxa"/>
            <w:shd w:val="clear" w:color="auto" w:fill="FFFFFF"/>
          </w:tcPr>
          <w:p w14:paraId="6B07E4E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1 Điều 3 Luật Giáo dục số 43/2019/QH14 ngày 14/6/2019 </w:t>
            </w:r>
            <w:r w:rsidRPr="00B82149">
              <w:rPr>
                <w:rFonts w:asciiTheme="majorHAnsi" w:hAnsiTheme="majorHAnsi" w:cstheme="majorHAnsi"/>
                <w:i/>
                <w:iCs/>
                <w:sz w:val="28"/>
                <w:szCs w:val="28"/>
              </w:rPr>
              <w:t>“Hoạt động giáo dục được thực hiện theo nguyên lý học đi đôi với hành, lý luận gắn liền với thực tiễn, giáo dục nhà trường kết hợp với giáo dục gia đình và giáo dục xã hội”.</w:t>
            </w:r>
          </w:p>
          <w:p w14:paraId="28E45F96"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sz w:val="28"/>
                <w:szCs w:val="28"/>
              </w:rPr>
              <w:t>- Khoản 1 Điều 7 Luậ</w:t>
            </w:r>
            <w:r w:rsidRPr="00B82149">
              <w:rPr>
                <w:rFonts w:asciiTheme="majorHAnsi" w:hAnsiTheme="majorHAnsi" w:cstheme="majorHAnsi"/>
                <w:sz w:val="28"/>
                <w:szCs w:val="28"/>
              </w:rPr>
              <w:t xml:space="preserve">t Giao dịch điện tử số 20/2023/QH15 </w:t>
            </w:r>
            <w:r w:rsidRPr="00B82149">
              <w:rPr>
                <w:rFonts w:asciiTheme="majorHAnsi" w:hAnsiTheme="majorHAnsi" w:cstheme="majorHAnsi"/>
                <w:i/>
                <w:iCs/>
                <w:sz w:val="28"/>
                <w:szCs w:val="28"/>
              </w:rPr>
              <w:t>“Thông điệp dữ liệu được thể hiện dưới hình thức văn bản điện tử, tài liệu điện tử, chứng thư điện tử, chứng từ điện tử, hợp đồng điện tử, thư điện tử, điện tín, điện báo, fax và hình thức trao đổi dữ liệu điện tử khác t</w:t>
            </w:r>
            <w:r w:rsidRPr="00B82149">
              <w:rPr>
                <w:rFonts w:asciiTheme="majorHAnsi" w:hAnsiTheme="majorHAnsi" w:cstheme="majorHAnsi"/>
                <w:i/>
                <w:iCs/>
                <w:sz w:val="28"/>
                <w:szCs w:val="28"/>
              </w:rPr>
              <w:t>heo quy định của pháp luật.”</w:t>
            </w:r>
          </w:p>
        </w:tc>
        <w:tc>
          <w:tcPr>
            <w:tcW w:w="7680" w:type="dxa"/>
            <w:shd w:val="clear" w:color="auto" w:fill="FFFFFF"/>
            <w:vAlign w:val="center"/>
          </w:tcPr>
          <w:p w14:paraId="5C33BADB" w14:textId="77777777" w:rsidR="00B47249" w:rsidRPr="00B82149" w:rsidRDefault="006C0D67" w:rsidP="00207D14">
            <w:pPr>
              <w:pStyle w:val="Heading3"/>
              <w:spacing w:line="360" w:lineRule="exact"/>
              <w:ind w:left="139" w:right="144"/>
              <w:rPr>
                <w:rFonts w:asciiTheme="majorHAnsi" w:hAnsiTheme="majorHAnsi" w:cstheme="majorHAnsi"/>
              </w:rPr>
            </w:pPr>
            <w:r w:rsidRPr="00B82149">
              <w:rPr>
                <w:rFonts w:asciiTheme="majorHAnsi" w:hAnsiTheme="majorHAnsi" w:cstheme="majorHAnsi"/>
              </w:rPr>
              <w:t>Điều 5. Chức năng</w:t>
            </w:r>
          </w:p>
          <w:p w14:paraId="47945AB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Cung cấp môi trường học tập trực tuyến trên Internet nhằm phục vụ việc phổ cập kiến thức, nâng cao kỹ năng số cho cán bộ, công chức, viên chức, người lao động, học sinh, sinh viên và người dân trên địa bàn </w:t>
            </w:r>
            <w:r w:rsidRPr="00B82149">
              <w:rPr>
                <w:rFonts w:asciiTheme="majorHAnsi" w:hAnsiTheme="majorHAnsi" w:cstheme="majorHAnsi"/>
                <w:sz w:val="28"/>
                <w:szCs w:val="28"/>
              </w:rPr>
              <w:t>tỉnh.</w:t>
            </w:r>
          </w:p>
          <w:p w14:paraId="2168312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Cung cấp các khóa học trực tuyến, học liệu số, hỗ trợ học tập trực tuyến phục vụ nhu cầu học tập, bồi dưỡng, cập nhật kiến thức và kỹ năng cần thiết trong môi trường số.</w:t>
            </w:r>
          </w:p>
          <w:p w14:paraId="3532CB3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Hỗ trợ theo dõi, đánh giá kết quả học tập, bồi dưỡng và phổ cập kiến thức,</w:t>
            </w:r>
            <w:r w:rsidRPr="00B82149">
              <w:rPr>
                <w:rFonts w:asciiTheme="majorHAnsi" w:hAnsiTheme="majorHAnsi" w:cstheme="majorHAnsi"/>
                <w:sz w:val="28"/>
                <w:szCs w:val="28"/>
              </w:rPr>
              <w:t xml:space="preserve"> kỹ năng số trên Nền tảng “Bình dân học vụ số”.</w:t>
            </w:r>
          </w:p>
          <w:p w14:paraId="78AA9DD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4. Cung cấp Diễn đàn Bình dân học vụ số để người dùng trao đổi, chia sẻ kinh nghiệm, kiến thức, kỹ năng số và các nội dung liên quan đến phong trào “Bình dân học vụ số”. </w:t>
            </w:r>
          </w:p>
        </w:tc>
        <w:tc>
          <w:tcPr>
            <w:tcW w:w="2775" w:type="dxa"/>
            <w:shd w:val="clear" w:color="auto" w:fill="FFFFFF"/>
            <w:vAlign w:val="center"/>
          </w:tcPr>
          <w:p w14:paraId="44776A4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Xác định cụ thể các chức năng của Nền</w:t>
            </w:r>
            <w:r w:rsidRPr="00B82149">
              <w:rPr>
                <w:rFonts w:asciiTheme="majorHAnsi" w:hAnsiTheme="majorHAnsi" w:cstheme="majorHAnsi"/>
                <w:sz w:val="28"/>
                <w:szCs w:val="28"/>
              </w:rPr>
              <w:t xml:space="preserve"> tảng “Bình dân học vụ số” tỉnh Cà Mau làm cơ sở cho việc tổ chức quản lý, vận hành và khai thác; bảo đảm Nền tảng phục vụ nhu cầu học tập, tập huấn, cập nhật kiến thức, kỹ năng số và thúc đẩy triển khai Phong trào “Bình dân học vụ số” trên địa bàn tỉnh.</w:t>
            </w:r>
          </w:p>
        </w:tc>
      </w:tr>
      <w:tr w:rsidR="00B82149" w:rsidRPr="00B82149" w14:paraId="50A409B2" w14:textId="77777777">
        <w:trPr>
          <w:jc w:val="center"/>
        </w:trPr>
        <w:tc>
          <w:tcPr>
            <w:tcW w:w="4110" w:type="dxa"/>
            <w:shd w:val="clear" w:color="auto" w:fill="FFFFFF"/>
          </w:tcPr>
          <w:p w14:paraId="45E5235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 Điều 7 và Điều 8 Luật An ninh mạng số 24/2018/QH14: Các hành vi bị nghiêm cấm </w:t>
            </w:r>
            <w:bookmarkStart w:id="6" w:name="bookmark=id.jwa58ocbu32e" w:colFirst="0" w:colLast="0"/>
            <w:bookmarkEnd w:id="6"/>
            <w:r w:rsidRPr="00B82149">
              <w:rPr>
                <w:rFonts w:asciiTheme="majorHAnsi" w:hAnsiTheme="majorHAnsi" w:cstheme="majorHAnsi"/>
                <w:sz w:val="28"/>
                <w:szCs w:val="28"/>
              </w:rPr>
              <w:t>về an ninh mạng và Phân loại cấp độ hệ thống thông tin</w:t>
            </w:r>
          </w:p>
          <w:p w14:paraId="0289A17E"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sz w:val="28"/>
                <w:szCs w:val="28"/>
              </w:rPr>
              <w:t xml:space="preserve">- Điều 7 Luật An toàn thông tin mạng số 86/2015/QH13 </w:t>
            </w:r>
            <w:r w:rsidRPr="00B82149">
              <w:rPr>
                <w:rFonts w:asciiTheme="majorHAnsi" w:hAnsiTheme="majorHAnsi" w:cstheme="majorHAnsi"/>
                <w:i/>
                <w:iCs/>
                <w:sz w:val="28"/>
                <w:szCs w:val="28"/>
              </w:rPr>
              <w:t xml:space="preserve">“1. Xử lý </w:t>
            </w:r>
            <w:r w:rsidRPr="00B82149">
              <w:rPr>
                <w:rFonts w:asciiTheme="majorHAnsi" w:hAnsiTheme="majorHAnsi" w:cstheme="majorHAnsi"/>
                <w:i/>
                <w:iCs/>
                <w:sz w:val="28"/>
                <w:szCs w:val="28"/>
              </w:rPr>
              <w:lastRenderedPageBreak/>
              <w:t xml:space="preserve">dữ liệu cá nhân nhằm chống lại Nhà nước Cộng hòa xã hội </w:t>
            </w:r>
            <w:r w:rsidRPr="00B82149">
              <w:rPr>
                <w:rFonts w:asciiTheme="majorHAnsi" w:hAnsiTheme="majorHAnsi" w:cstheme="majorHAnsi"/>
                <w:i/>
                <w:iCs/>
                <w:sz w:val="28"/>
                <w:szCs w:val="28"/>
              </w:rPr>
              <w:t>chủ nghĩa Việt Nam, gây ảnh hưởng đến quốc phòng, an ninh quốc gia, trật tự, an toàn xã hội, quyền, lợi ích hợp pháp của cơ quan, tổ chức, cá nhân.</w:t>
            </w:r>
          </w:p>
          <w:p w14:paraId="75050CED"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i/>
                <w:iCs/>
                <w:sz w:val="28"/>
                <w:szCs w:val="28"/>
              </w:rPr>
              <w:t>2. Cản trở hoạt động bảo vệ dữ liệu cá nhân.</w:t>
            </w:r>
          </w:p>
          <w:p w14:paraId="5DCDDC1B"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i/>
                <w:iCs/>
                <w:sz w:val="28"/>
                <w:szCs w:val="28"/>
              </w:rPr>
              <w:t xml:space="preserve">3. Lợi dụng hoạt động bảo vệ dữ liệu cá nhân để thực hiện hành </w:t>
            </w:r>
            <w:r w:rsidRPr="00B82149">
              <w:rPr>
                <w:rFonts w:asciiTheme="majorHAnsi" w:hAnsiTheme="majorHAnsi" w:cstheme="majorHAnsi"/>
                <w:i/>
                <w:iCs/>
                <w:sz w:val="28"/>
                <w:szCs w:val="28"/>
              </w:rPr>
              <w:t>vi vi phạm pháp luật.</w:t>
            </w:r>
          </w:p>
          <w:p w14:paraId="3D81D9E4"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i/>
                <w:iCs/>
                <w:sz w:val="28"/>
                <w:szCs w:val="28"/>
              </w:rPr>
              <w:t>4. Xử lý dữ liệu cá nhân trái quy định của pháp luật.</w:t>
            </w:r>
          </w:p>
          <w:p w14:paraId="3990D0C0"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i/>
                <w:iCs/>
                <w:sz w:val="28"/>
                <w:szCs w:val="28"/>
              </w:rPr>
              <w:t>5. Sử dụng dữ liệu cá nhân của người khác, cho người khác sử dụng dữ liệu cá nhân của mình để thực hiện hành vi trái quy định của pháp luật.</w:t>
            </w:r>
          </w:p>
          <w:p w14:paraId="03A53630"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i/>
                <w:iCs/>
                <w:sz w:val="28"/>
                <w:szCs w:val="28"/>
              </w:rPr>
              <w:t>6. Mua, bán dữ liệu cá nhân, trừ trường</w:t>
            </w:r>
            <w:r w:rsidRPr="00B82149">
              <w:rPr>
                <w:rFonts w:asciiTheme="majorHAnsi" w:hAnsiTheme="majorHAnsi" w:cstheme="majorHAnsi"/>
                <w:i/>
                <w:iCs/>
                <w:sz w:val="28"/>
                <w:szCs w:val="28"/>
              </w:rPr>
              <w:t xml:space="preserve"> hợp luật có quy định khác.</w:t>
            </w:r>
          </w:p>
          <w:p w14:paraId="741C7A25"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rPr>
            </w:pPr>
            <w:r w:rsidRPr="00B82149">
              <w:rPr>
                <w:rFonts w:asciiTheme="majorHAnsi" w:hAnsiTheme="majorHAnsi" w:cstheme="majorHAnsi"/>
                <w:i/>
                <w:iCs/>
                <w:sz w:val="28"/>
                <w:szCs w:val="28"/>
              </w:rPr>
              <w:t>7. Chiếm đoạt, cố ý làm lộ, làm mất dữ liệu cá nhân.”</w:t>
            </w:r>
          </w:p>
          <w:p w14:paraId="0386CBD1" w14:textId="77777777" w:rsidR="00B47249" w:rsidRPr="00B82149" w:rsidRDefault="006C0D67" w:rsidP="00207D14">
            <w:pPr>
              <w:spacing w:before="120" w:after="120" w:line="360" w:lineRule="exact"/>
              <w:ind w:left="139" w:right="144"/>
              <w:jc w:val="both"/>
              <w:rPr>
                <w:rFonts w:asciiTheme="majorHAnsi" w:hAnsiTheme="majorHAnsi" w:cstheme="majorHAnsi"/>
                <w:i/>
                <w:iCs/>
                <w:sz w:val="28"/>
                <w:szCs w:val="28"/>
                <w:highlight w:val="white"/>
              </w:rPr>
            </w:pPr>
            <w:r w:rsidRPr="00B82149">
              <w:rPr>
                <w:rFonts w:asciiTheme="majorHAnsi" w:hAnsiTheme="majorHAnsi" w:cstheme="majorHAnsi"/>
                <w:sz w:val="28"/>
                <w:szCs w:val="28"/>
              </w:rPr>
              <w:t xml:space="preserve">- Điều 7 Luật Bảo vệ dữ liệu cá </w:t>
            </w:r>
            <w:r w:rsidRPr="00B82149">
              <w:rPr>
                <w:rFonts w:asciiTheme="majorHAnsi" w:hAnsiTheme="majorHAnsi" w:cstheme="majorHAnsi"/>
                <w:sz w:val="28"/>
                <w:szCs w:val="28"/>
              </w:rPr>
              <w:lastRenderedPageBreak/>
              <w:t xml:space="preserve">nhân số 91/2025/QH15 </w:t>
            </w:r>
            <w:r w:rsidRPr="00B82149">
              <w:rPr>
                <w:rFonts w:asciiTheme="majorHAnsi" w:hAnsiTheme="majorHAnsi" w:cstheme="majorHAnsi"/>
                <w:i/>
                <w:iCs/>
                <w:sz w:val="28"/>
                <w:szCs w:val="28"/>
                <w:highlight w:val="white"/>
              </w:rPr>
              <w:t>“1. Xử lý dữ liệu cá nhân nhằm chống lại Nhà nước Cộng hòa xã hội chủ nghĩa Việt Nam, gây ảnh hưởng đến quốc phòng, an ni</w:t>
            </w:r>
            <w:r w:rsidRPr="00B82149">
              <w:rPr>
                <w:rFonts w:asciiTheme="majorHAnsi" w:hAnsiTheme="majorHAnsi" w:cstheme="majorHAnsi"/>
                <w:i/>
                <w:iCs/>
                <w:sz w:val="28"/>
                <w:szCs w:val="28"/>
                <w:highlight w:val="white"/>
              </w:rPr>
              <w:t>nh quốc gia, trật tự, an toàn xã hội, quyền, lợi ích hợp pháp của cơ quan, tổ chức, cá nhân.</w:t>
            </w:r>
          </w:p>
          <w:p w14:paraId="6545B377" w14:textId="77777777" w:rsidR="00B47249" w:rsidRPr="00B82149" w:rsidRDefault="006C0D67" w:rsidP="00207D14">
            <w:pPr>
              <w:shd w:val="clear" w:color="auto" w:fill="FFFFFF"/>
              <w:spacing w:before="120" w:after="120" w:line="360" w:lineRule="exact"/>
              <w:ind w:left="139" w:right="144"/>
              <w:rPr>
                <w:rFonts w:asciiTheme="majorHAnsi" w:hAnsiTheme="majorHAnsi" w:cstheme="majorHAnsi"/>
                <w:i/>
                <w:iCs/>
                <w:sz w:val="28"/>
                <w:szCs w:val="28"/>
                <w:highlight w:val="white"/>
              </w:rPr>
            </w:pPr>
            <w:r w:rsidRPr="00B82149">
              <w:rPr>
                <w:rFonts w:asciiTheme="majorHAnsi" w:hAnsiTheme="majorHAnsi" w:cstheme="majorHAnsi"/>
                <w:i/>
                <w:iCs/>
                <w:sz w:val="28"/>
                <w:szCs w:val="28"/>
                <w:highlight w:val="white"/>
              </w:rPr>
              <w:t>2. Cản trở hoạt động bảo vệ dữ liệu cá nhân.</w:t>
            </w:r>
          </w:p>
          <w:p w14:paraId="3E02D251" w14:textId="77777777" w:rsidR="00B47249" w:rsidRPr="00B82149" w:rsidRDefault="006C0D67" w:rsidP="00207D14">
            <w:pPr>
              <w:shd w:val="clear" w:color="auto" w:fill="FFFFFF"/>
              <w:spacing w:before="120" w:after="120" w:line="360" w:lineRule="exact"/>
              <w:ind w:left="139" w:right="144"/>
              <w:rPr>
                <w:rFonts w:asciiTheme="majorHAnsi" w:hAnsiTheme="majorHAnsi" w:cstheme="majorHAnsi"/>
                <w:i/>
                <w:iCs/>
                <w:sz w:val="28"/>
                <w:szCs w:val="28"/>
                <w:highlight w:val="white"/>
              </w:rPr>
            </w:pPr>
            <w:r w:rsidRPr="00B82149">
              <w:rPr>
                <w:rFonts w:asciiTheme="majorHAnsi" w:hAnsiTheme="majorHAnsi" w:cstheme="majorHAnsi"/>
                <w:i/>
                <w:iCs/>
                <w:sz w:val="28"/>
                <w:szCs w:val="28"/>
                <w:highlight w:val="white"/>
              </w:rPr>
              <w:t>3. Lợi dụng hoạt động bảo vệ dữ liệu cá nhân để thực hiện hành vi vi phạm pháp luật.</w:t>
            </w:r>
          </w:p>
          <w:p w14:paraId="0D4B5175" w14:textId="77777777" w:rsidR="00B47249" w:rsidRPr="00B82149" w:rsidRDefault="006C0D67" w:rsidP="00207D14">
            <w:pPr>
              <w:shd w:val="clear" w:color="auto" w:fill="FFFFFF"/>
              <w:spacing w:before="120" w:after="120" w:line="360" w:lineRule="exact"/>
              <w:ind w:left="139" w:right="144"/>
              <w:rPr>
                <w:rFonts w:asciiTheme="majorHAnsi" w:hAnsiTheme="majorHAnsi" w:cstheme="majorHAnsi"/>
                <w:i/>
                <w:iCs/>
                <w:sz w:val="28"/>
                <w:szCs w:val="28"/>
                <w:highlight w:val="white"/>
              </w:rPr>
            </w:pPr>
            <w:r w:rsidRPr="00B82149">
              <w:rPr>
                <w:rFonts w:asciiTheme="majorHAnsi" w:hAnsiTheme="majorHAnsi" w:cstheme="majorHAnsi"/>
                <w:i/>
                <w:iCs/>
                <w:sz w:val="28"/>
                <w:szCs w:val="28"/>
                <w:highlight w:val="white"/>
              </w:rPr>
              <w:t>4. Xử lý dữ liệu cá nhân trái quy</w:t>
            </w:r>
            <w:r w:rsidRPr="00B82149">
              <w:rPr>
                <w:rFonts w:asciiTheme="majorHAnsi" w:hAnsiTheme="majorHAnsi" w:cstheme="majorHAnsi"/>
                <w:i/>
                <w:iCs/>
                <w:sz w:val="28"/>
                <w:szCs w:val="28"/>
                <w:highlight w:val="white"/>
              </w:rPr>
              <w:t xml:space="preserve"> định của pháp luật.</w:t>
            </w:r>
          </w:p>
          <w:p w14:paraId="1D80BBCA" w14:textId="77777777" w:rsidR="00B47249" w:rsidRPr="00B82149" w:rsidRDefault="006C0D67" w:rsidP="00207D14">
            <w:pPr>
              <w:shd w:val="clear" w:color="auto" w:fill="FFFFFF"/>
              <w:spacing w:before="120" w:after="120" w:line="360" w:lineRule="exact"/>
              <w:ind w:left="139" w:right="144"/>
              <w:rPr>
                <w:rFonts w:asciiTheme="majorHAnsi" w:hAnsiTheme="majorHAnsi" w:cstheme="majorHAnsi"/>
                <w:i/>
                <w:iCs/>
                <w:sz w:val="28"/>
                <w:szCs w:val="28"/>
                <w:highlight w:val="white"/>
              </w:rPr>
            </w:pPr>
            <w:r w:rsidRPr="00B82149">
              <w:rPr>
                <w:rFonts w:asciiTheme="majorHAnsi" w:hAnsiTheme="majorHAnsi" w:cstheme="majorHAnsi"/>
                <w:i/>
                <w:iCs/>
                <w:sz w:val="28"/>
                <w:szCs w:val="28"/>
                <w:highlight w:val="white"/>
              </w:rPr>
              <w:t>5. Sử dụng dữ liệu cá nhân của người khác, cho người khác sử dụng dữ liệu cá nhân của mình để thực hiện hành vi trái quy định của pháp luật.</w:t>
            </w:r>
          </w:p>
          <w:p w14:paraId="6EB0F664" w14:textId="77777777" w:rsidR="00B47249" w:rsidRPr="00B82149" w:rsidRDefault="006C0D67" w:rsidP="00207D14">
            <w:pPr>
              <w:shd w:val="clear" w:color="auto" w:fill="FFFFFF"/>
              <w:spacing w:before="120" w:after="120" w:line="360" w:lineRule="exact"/>
              <w:ind w:left="139" w:right="144"/>
              <w:rPr>
                <w:rFonts w:asciiTheme="majorHAnsi" w:hAnsiTheme="majorHAnsi" w:cstheme="majorHAnsi"/>
                <w:i/>
                <w:iCs/>
                <w:sz w:val="28"/>
                <w:szCs w:val="28"/>
                <w:highlight w:val="white"/>
              </w:rPr>
            </w:pPr>
            <w:r w:rsidRPr="00B82149">
              <w:rPr>
                <w:rFonts w:asciiTheme="majorHAnsi" w:hAnsiTheme="majorHAnsi" w:cstheme="majorHAnsi"/>
                <w:i/>
                <w:iCs/>
                <w:sz w:val="28"/>
                <w:szCs w:val="28"/>
                <w:highlight w:val="white"/>
              </w:rPr>
              <w:t>6. Mua, bán dữ liệu cá nhân, trừ trường hợp luật có quy định khác.</w:t>
            </w:r>
          </w:p>
          <w:p w14:paraId="15E95B82" w14:textId="77777777" w:rsidR="00B47249" w:rsidRPr="00B82149" w:rsidRDefault="006C0D67" w:rsidP="00207D14">
            <w:pPr>
              <w:shd w:val="clear" w:color="auto" w:fill="FFFFFF"/>
              <w:spacing w:before="120" w:after="120" w:line="360" w:lineRule="exact"/>
              <w:ind w:left="139" w:right="144"/>
              <w:rPr>
                <w:rFonts w:asciiTheme="majorHAnsi" w:hAnsiTheme="majorHAnsi" w:cstheme="majorHAnsi"/>
                <w:b/>
                <w:bCs/>
                <w:sz w:val="28"/>
                <w:szCs w:val="28"/>
              </w:rPr>
            </w:pPr>
            <w:r w:rsidRPr="00B82149">
              <w:rPr>
                <w:rFonts w:asciiTheme="majorHAnsi" w:hAnsiTheme="majorHAnsi" w:cstheme="majorHAnsi"/>
                <w:i/>
                <w:iCs/>
                <w:sz w:val="28"/>
                <w:szCs w:val="28"/>
                <w:highlight w:val="white"/>
              </w:rPr>
              <w:t>7. Chiếm đoạt, cố ý làm lộ,</w:t>
            </w:r>
            <w:r w:rsidRPr="00B82149">
              <w:rPr>
                <w:rFonts w:asciiTheme="majorHAnsi" w:hAnsiTheme="majorHAnsi" w:cstheme="majorHAnsi"/>
                <w:i/>
                <w:iCs/>
                <w:sz w:val="28"/>
                <w:szCs w:val="28"/>
                <w:highlight w:val="white"/>
              </w:rPr>
              <w:t xml:space="preserve"> làm mất dữ liệu cá nhân.”</w:t>
            </w:r>
          </w:p>
        </w:tc>
        <w:tc>
          <w:tcPr>
            <w:tcW w:w="7680" w:type="dxa"/>
            <w:shd w:val="clear" w:color="auto" w:fill="FFFFFF"/>
            <w:vAlign w:val="center"/>
          </w:tcPr>
          <w:p w14:paraId="34684366" w14:textId="77777777" w:rsidR="00B47249" w:rsidRPr="00B82149" w:rsidRDefault="006C0D67" w:rsidP="00207D14">
            <w:pPr>
              <w:pStyle w:val="Heading3"/>
              <w:spacing w:line="360" w:lineRule="exact"/>
              <w:ind w:left="139" w:right="144"/>
              <w:rPr>
                <w:rFonts w:asciiTheme="majorHAnsi" w:hAnsiTheme="majorHAnsi" w:cstheme="majorHAnsi"/>
              </w:rPr>
            </w:pPr>
            <w:r w:rsidRPr="00B82149">
              <w:rPr>
                <w:rFonts w:asciiTheme="majorHAnsi" w:hAnsiTheme="majorHAnsi" w:cstheme="majorHAnsi"/>
              </w:rPr>
              <w:lastRenderedPageBreak/>
              <w:t>Điều 6. Những hành vi bị nghiêm cấm</w:t>
            </w:r>
          </w:p>
          <w:p w14:paraId="1EEE6A3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bookmarkStart w:id="7" w:name="_heading=h.jbccbsz2gx83" w:colFirst="0" w:colLast="0"/>
            <w:bookmarkEnd w:id="7"/>
            <w:r w:rsidRPr="00B82149">
              <w:rPr>
                <w:rFonts w:asciiTheme="majorHAnsi" w:hAnsiTheme="majorHAnsi" w:cstheme="majorHAnsi"/>
                <w:sz w:val="28"/>
                <w:szCs w:val="28"/>
              </w:rPr>
              <w:t>1. Các hành vi bị nghiêm cấm quy định tại Điều 7 Luật An ninh mạng và Điều 8 Luật An ninh mạng.</w:t>
            </w:r>
          </w:p>
          <w:p w14:paraId="3B6E52E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Tạo lập, cài đặt, phát tán mã độc; thực hiện hành vi dò quét, tấn công mạng, giả mạo, đánh cắp</w:t>
            </w:r>
            <w:r w:rsidRPr="00B82149">
              <w:rPr>
                <w:rFonts w:asciiTheme="majorHAnsi" w:hAnsiTheme="majorHAnsi" w:cstheme="majorHAnsi"/>
                <w:sz w:val="28"/>
                <w:szCs w:val="28"/>
              </w:rPr>
              <w:t xml:space="preserve"> tài khoản, dữ liệu hoặc các hành vi khác gây mất an toàn thông tin đối với Nền tảng “Bình dân học vụ số”. </w:t>
            </w:r>
          </w:p>
          <w:p w14:paraId="126EDF8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3. Sử dụng tài khoản của tổ chức, cá nhân khác; cho mượn, cho thuê, mua bán tài khoản truy cập trái quy định. </w:t>
            </w:r>
          </w:p>
          <w:p w14:paraId="42820AB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4. Can thiệp trái phép, làm sai lệch, xóa, hủy hoặc làm thay đổi dữ liệu, kết quả học tập, thông tin thống kê trên Nền tảng “Bình dân học vụ số”. </w:t>
            </w:r>
          </w:p>
          <w:p w14:paraId="11E1218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Khai thác, sử dụng học liệu số, dữ liệu, thông tin trên Nền tảng “Bình dân học vụ số” trái quy định của ph</w:t>
            </w:r>
            <w:r w:rsidRPr="00B82149">
              <w:rPr>
                <w:rFonts w:asciiTheme="majorHAnsi" w:hAnsiTheme="majorHAnsi" w:cstheme="majorHAnsi"/>
                <w:sz w:val="28"/>
                <w:szCs w:val="28"/>
              </w:rPr>
              <w:t xml:space="preserve">áp luật, trái quy chế này hoặc xâm phạm quyền, lợi ích hợp pháp của cơ quan, tổ chức, đơn vị và cá nhân. </w:t>
            </w:r>
          </w:p>
          <w:p w14:paraId="04D05A9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6. Thu thập, khai thác, sử dụng trái phép thông tin cá nhân, dữ liệu học tập của người sử dụng. </w:t>
            </w:r>
          </w:p>
          <w:p w14:paraId="482F1F5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7. Thực hiện các hành vi khác làm ảnh hưởng đến an to</w:t>
            </w:r>
            <w:r w:rsidRPr="00B82149">
              <w:rPr>
                <w:rFonts w:asciiTheme="majorHAnsi" w:hAnsiTheme="majorHAnsi" w:cstheme="majorHAnsi"/>
                <w:sz w:val="28"/>
                <w:szCs w:val="28"/>
              </w:rPr>
              <w:t>àn thông tin, an ninh mạng, tính ổn định và hoạt động của Nền tảng “Bình dân học vụ số”.</w:t>
            </w:r>
          </w:p>
        </w:tc>
        <w:tc>
          <w:tcPr>
            <w:tcW w:w="2775" w:type="dxa"/>
            <w:shd w:val="clear" w:color="auto" w:fill="FFFFFF"/>
            <w:vAlign w:val="center"/>
          </w:tcPr>
          <w:p w14:paraId="52D1AB4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Quy định nhằm cụ thể hóa các hành vi không được thực hiện khi truy cập, quản lý, vận hành và sử dụng Nền tảng; bảo đảm an ninh mạng, an toàn thông tin, bảo vệ dữ </w:t>
            </w:r>
            <w:r w:rsidRPr="00B82149">
              <w:rPr>
                <w:rFonts w:asciiTheme="majorHAnsi" w:hAnsiTheme="majorHAnsi" w:cstheme="majorHAnsi"/>
                <w:sz w:val="28"/>
                <w:szCs w:val="28"/>
              </w:rPr>
              <w:lastRenderedPageBreak/>
              <w:t xml:space="preserve">liệu </w:t>
            </w:r>
            <w:r w:rsidRPr="00B82149">
              <w:rPr>
                <w:rFonts w:asciiTheme="majorHAnsi" w:hAnsiTheme="majorHAnsi" w:cstheme="majorHAnsi"/>
                <w:sz w:val="28"/>
                <w:szCs w:val="28"/>
              </w:rPr>
              <w:t>cá nhân, tính toàn vẹn của dữ liệu học tập và quyền, lợi ích hợp pháp của cơ quan, tổ chức, cá nhân. Các hành vi đặc thù như sử dụng tài khoản của người khác, làm sai lệch kết quả học tập và khai thác học liệu trái quy định được nêu rõ để thuận tiện quản l</w:t>
            </w:r>
            <w:r w:rsidRPr="00B82149">
              <w:rPr>
                <w:rFonts w:asciiTheme="majorHAnsi" w:hAnsiTheme="majorHAnsi" w:cstheme="majorHAnsi"/>
                <w:sz w:val="28"/>
                <w:szCs w:val="28"/>
              </w:rPr>
              <w:t>ý, phát hiện và xử lý vi phạm.</w:t>
            </w:r>
          </w:p>
        </w:tc>
      </w:tr>
      <w:tr w:rsidR="00B82149" w:rsidRPr="00B82149" w14:paraId="7D462C0B" w14:textId="77777777">
        <w:trPr>
          <w:jc w:val="center"/>
        </w:trPr>
        <w:tc>
          <w:tcPr>
            <w:tcW w:w="4110" w:type="dxa"/>
            <w:shd w:val="clear" w:color="auto" w:fill="FFFFFF"/>
            <w:vAlign w:val="center"/>
          </w:tcPr>
          <w:p w14:paraId="4014E22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b/>
                <w:bCs/>
                <w:sz w:val="28"/>
                <w:szCs w:val="28"/>
              </w:rPr>
              <w:lastRenderedPageBreak/>
              <w:t>Tiêu chí về Cơ quan chủ quản,  quản lý, quản trị vận hành</w:t>
            </w:r>
            <w:r w:rsidRPr="00B82149">
              <w:rPr>
                <w:rFonts w:asciiTheme="majorHAnsi" w:hAnsiTheme="majorHAnsi" w:cstheme="majorHAnsi"/>
                <w:sz w:val="28"/>
                <w:szCs w:val="28"/>
              </w:rPr>
              <w:t>: Không quy định.</w:t>
            </w:r>
          </w:p>
        </w:tc>
        <w:tc>
          <w:tcPr>
            <w:tcW w:w="7680" w:type="dxa"/>
            <w:shd w:val="clear" w:color="auto" w:fill="FFFFFF"/>
            <w:vAlign w:val="center"/>
          </w:tcPr>
          <w:p w14:paraId="7C33FE7A"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7. Cơ quan chủ quản,  quản lý, quản trị vận hành</w:t>
            </w:r>
          </w:p>
          <w:p w14:paraId="71B67D23" w14:textId="77777777" w:rsidR="00B47249" w:rsidRPr="00B82149" w:rsidRDefault="006C0D67" w:rsidP="00207D14">
            <w:pPr>
              <w:tabs>
                <w:tab w:val="left" w:pos="998"/>
              </w:tabs>
              <w:spacing w:before="120" w:after="120" w:line="360" w:lineRule="exact"/>
              <w:ind w:left="139" w:right="144"/>
              <w:jc w:val="both"/>
              <w:rPr>
                <w:rFonts w:asciiTheme="majorHAnsi" w:hAnsiTheme="majorHAnsi" w:cstheme="majorHAnsi"/>
                <w:sz w:val="28"/>
                <w:szCs w:val="28"/>
              </w:rPr>
            </w:pPr>
            <w:bookmarkStart w:id="8" w:name="_heading=h.yq6f543njrav" w:colFirst="0" w:colLast="0"/>
            <w:bookmarkEnd w:id="8"/>
            <w:r w:rsidRPr="00B82149">
              <w:rPr>
                <w:rFonts w:asciiTheme="majorHAnsi" w:hAnsiTheme="majorHAnsi" w:cstheme="majorHAnsi"/>
                <w:sz w:val="28"/>
                <w:szCs w:val="28"/>
              </w:rPr>
              <w:t>1. Cơ quan chủ quản: Ủy ban nhân dân tỉnh Cà Mau.</w:t>
            </w:r>
          </w:p>
          <w:p w14:paraId="00EB9A6F" w14:textId="77777777" w:rsidR="00B47249" w:rsidRPr="00B82149" w:rsidRDefault="006C0D67" w:rsidP="00207D14">
            <w:pPr>
              <w:tabs>
                <w:tab w:val="left" w:pos="1011"/>
              </w:tabs>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Cơ quan quản lý: Sở Khoa học và Công nghệ.</w:t>
            </w:r>
          </w:p>
          <w:p w14:paraId="69904B65" w14:textId="041C5E4D" w:rsidR="00B47249" w:rsidRPr="00B82149" w:rsidRDefault="006C0D67" w:rsidP="00207D14">
            <w:pPr>
              <w:tabs>
                <w:tab w:val="left" w:pos="986"/>
              </w:tabs>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3. Đơn vị trực tiếp quản trị, vận hành và khai thác </w:t>
            </w:r>
            <w:r w:rsidRPr="00B82149">
              <w:rPr>
                <w:rFonts w:asciiTheme="majorHAnsi" w:hAnsiTheme="majorHAnsi" w:cstheme="majorHAnsi"/>
                <w:i/>
                <w:iCs/>
                <w:sz w:val="28"/>
                <w:szCs w:val="28"/>
              </w:rPr>
              <w:t>(gọi tắt là đơn vị vận hành)</w:t>
            </w:r>
            <w:r w:rsidRPr="00B82149">
              <w:rPr>
                <w:rFonts w:asciiTheme="majorHAnsi" w:hAnsiTheme="majorHAnsi" w:cstheme="majorHAnsi"/>
                <w:sz w:val="28"/>
                <w:szCs w:val="28"/>
              </w:rPr>
              <w:t xml:space="preserve">: Trung tâm Chuyển đổi số trực thuộc Sở Khoa học và Công nghệ. </w:t>
            </w:r>
          </w:p>
        </w:tc>
        <w:tc>
          <w:tcPr>
            <w:tcW w:w="2775" w:type="dxa"/>
            <w:shd w:val="clear" w:color="auto" w:fill="FFFFFF"/>
            <w:vAlign w:val="center"/>
          </w:tcPr>
          <w:p w14:paraId="5FA94EF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Việc phân định này nhằm xác định rõ đầu mối chịu trách nhiệm, bảo đảm công tác quản lý, vận hành và khai thác N</w:t>
            </w:r>
            <w:r w:rsidRPr="00B82149">
              <w:rPr>
                <w:rFonts w:asciiTheme="majorHAnsi" w:hAnsiTheme="majorHAnsi" w:cstheme="majorHAnsi"/>
                <w:sz w:val="28"/>
                <w:szCs w:val="28"/>
              </w:rPr>
              <w:t xml:space="preserve">ền tảng được thống nhất, phù hợp với chức năng, nhiệm vụ của các cơ quan, đơn vị. </w:t>
            </w:r>
          </w:p>
        </w:tc>
      </w:tr>
      <w:tr w:rsidR="00B82149" w:rsidRPr="00B82149" w14:paraId="25E23932" w14:textId="77777777">
        <w:trPr>
          <w:jc w:val="center"/>
        </w:trPr>
        <w:tc>
          <w:tcPr>
            <w:tcW w:w="4110" w:type="dxa"/>
            <w:shd w:val="clear" w:color="auto" w:fill="FFFFFF"/>
            <w:vAlign w:val="center"/>
          </w:tcPr>
          <w:p w14:paraId="1FC90D7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Luật Bảo vệ dữ liệu cá nhân 91/2025/QH15 (nguyên tắc tối thiểu hóa, sự đồng ý của chủ thể dữ liệu); Nghị định 356/2025/NĐ-CP; Luật An ninh mạng 2025 (xác thực người dùng); Luật Giao dịch điện tử 20/2023/QH15 (định danh, xác thực). </w:t>
            </w:r>
          </w:p>
        </w:tc>
        <w:tc>
          <w:tcPr>
            <w:tcW w:w="7680" w:type="dxa"/>
            <w:shd w:val="clear" w:color="auto" w:fill="FFFFFF"/>
            <w:vAlign w:val="center"/>
          </w:tcPr>
          <w:p w14:paraId="7F178984" w14:textId="77777777" w:rsidR="00B47249" w:rsidRPr="00B82149" w:rsidRDefault="006C0D67" w:rsidP="00207D14">
            <w:pPr>
              <w:pStyle w:val="Heading3"/>
              <w:keepNext w:val="0"/>
              <w:keepLines w:val="0"/>
              <w:spacing w:line="360" w:lineRule="exact"/>
              <w:ind w:left="139" w:right="144"/>
              <w:rPr>
                <w:rFonts w:asciiTheme="majorHAnsi" w:hAnsiTheme="majorHAnsi" w:cstheme="majorHAnsi"/>
                <w:highlight w:val="white"/>
              </w:rPr>
            </w:pPr>
            <w:r w:rsidRPr="00B82149">
              <w:rPr>
                <w:rFonts w:asciiTheme="majorHAnsi" w:hAnsiTheme="majorHAnsi" w:cstheme="majorHAnsi"/>
                <w:highlight w:val="white"/>
              </w:rPr>
              <w:t>Điều 8. Quản lý tài khoả</w:t>
            </w:r>
            <w:r w:rsidRPr="00B82149">
              <w:rPr>
                <w:rFonts w:asciiTheme="majorHAnsi" w:hAnsiTheme="majorHAnsi" w:cstheme="majorHAnsi"/>
                <w:highlight w:val="white"/>
              </w:rPr>
              <w:t>n và người sử dụng</w:t>
            </w:r>
          </w:p>
          <w:p w14:paraId="450378A0" w14:textId="494D0BDF" w:rsidR="00B47249" w:rsidRPr="00B82149" w:rsidRDefault="00B341D4" w:rsidP="00207D14">
            <w:pPr>
              <w:spacing w:before="120" w:after="120" w:line="360" w:lineRule="exact"/>
              <w:ind w:left="139" w:right="144"/>
              <w:rPr>
                <w:rFonts w:asciiTheme="majorHAnsi" w:hAnsiTheme="majorHAnsi" w:cstheme="majorHAnsi"/>
                <w:sz w:val="28"/>
                <w:szCs w:val="28"/>
                <w:highlight w:val="white"/>
              </w:rPr>
            </w:pPr>
            <w:r w:rsidRPr="00B82149">
              <w:rPr>
                <w:rFonts w:asciiTheme="majorHAnsi" w:hAnsiTheme="majorHAnsi" w:cstheme="majorHAnsi"/>
                <w:sz w:val="28"/>
                <w:szCs w:val="28"/>
              </w:rPr>
              <w:t>1. Người sử dụng truy cập và tham gia học tập trên Nền tảng “Bình dân học vụ số” theo hai hình thức:</w:t>
            </w:r>
          </w:p>
          <w:p w14:paraId="31376CB7" w14:textId="77777777" w:rsidR="00B47249" w:rsidRPr="00B82149" w:rsidRDefault="006C0D67" w:rsidP="00207D14">
            <w:pPr>
              <w:spacing w:before="120" w:after="120" w:line="360" w:lineRule="exact"/>
              <w:ind w:left="139" w:right="144"/>
              <w:rPr>
                <w:rFonts w:asciiTheme="majorHAnsi" w:hAnsiTheme="majorHAnsi" w:cstheme="majorHAnsi"/>
                <w:sz w:val="28"/>
                <w:szCs w:val="28"/>
              </w:rPr>
            </w:pPr>
            <w:r w:rsidRPr="00B82149">
              <w:rPr>
                <w:rFonts w:asciiTheme="majorHAnsi" w:hAnsiTheme="majorHAnsi" w:cstheme="majorHAnsi"/>
                <w:sz w:val="28"/>
                <w:szCs w:val="28"/>
              </w:rPr>
              <w:t>a) Truy cập các nội dung được cung cấp công khai mà không cần đăng ký, đăng nhập tài khoản;</w:t>
            </w:r>
          </w:p>
          <w:p w14:paraId="3652731C" w14:textId="77777777" w:rsidR="00B47249" w:rsidRPr="00B82149" w:rsidRDefault="006C0D67" w:rsidP="00207D14">
            <w:pPr>
              <w:spacing w:before="120" w:after="120" w:line="360" w:lineRule="exact"/>
              <w:ind w:left="139" w:right="144"/>
              <w:rPr>
                <w:rFonts w:asciiTheme="majorHAnsi" w:hAnsiTheme="majorHAnsi" w:cstheme="majorHAnsi"/>
                <w:sz w:val="28"/>
                <w:szCs w:val="28"/>
              </w:rPr>
            </w:pPr>
            <w:r w:rsidRPr="00B82149">
              <w:rPr>
                <w:rFonts w:asciiTheme="majorHAnsi" w:hAnsiTheme="majorHAnsi" w:cstheme="majorHAnsi"/>
                <w:sz w:val="28"/>
                <w:szCs w:val="28"/>
              </w:rPr>
              <w:t xml:space="preserve">b) Đăng ký, đăng nhập tài khoản để tham gia </w:t>
            </w:r>
            <w:r w:rsidRPr="00B82149">
              <w:rPr>
                <w:rFonts w:asciiTheme="majorHAnsi" w:hAnsiTheme="majorHAnsi" w:cstheme="majorHAnsi"/>
                <w:sz w:val="28"/>
                <w:szCs w:val="28"/>
              </w:rPr>
              <w:t>các chương trình học, khóa học yêu cầu tài khoản và được ghi nhận kết quả học tập.</w:t>
            </w:r>
          </w:p>
          <w:p w14:paraId="1416CFB8" w14:textId="2D554745" w:rsidR="00B47249" w:rsidRPr="00B82149" w:rsidRDefault="00B341D4" w:rsidP="00207D14">
            <w:pPr>
              <w:spacing w:before="120" w:after="120" w:line="360" w:lineRule="exact"/>
              <w:ind w:left="139" w:right="144"/>
              <w:rPr>
                <w:rFonts w:asciiTheme="majorHAnsi" w:hAnsiTheme="majorHAnsi" w:cstheme="majorHAnsi"/>
                <w:sz w:val="28"/>
                <w:szCs w:val="28"/>
                <w:highlight w:val="white"/>
              </w:rPr>
            </w:pPr>
            <w:r w:rsidRPr="006C0D67">
              <w:rPr>
                <w:rFonts w:asciiTheme="majorHAnsi" w:hAnsiTheme="majorHAnsi" w:cstheme="majorHAnsi"/>
                <w:sz w:val="28"/>
                <w:szCs w:val="28"/>
              </w:rPr>
              <w:t xml:space="preserve">2. </w:t>
            </w:r>
            <w:r w:rsidRPr="00B82149">
              <w:rPr>
                <w:rFonts w:asciiTheme="majorHAnsi" w:hAnsiTheme="majorHAnsi" w:cstheme="majorHAnsi"/>
                <w:sz w:val="28"/>
                <w:szCs w:val="28"/>
              </w:rPr>
              <w:t>Đăng ký tài khoản:</w:t>
            </w:r>
          </w:p>
          <w:p w14:paraId="4A2B717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a) Người sử dụng cung cấp thông tin cần thiết, phù hợp với mục đích học tập, quản lý theo yêu cầu của hệ thống và chịu trách nhiệm về tính chính xác </w:t>
            </w:r>
            <w:r w:rsidRPr="00B82149">
              <w:rPr>
                <w:rFonts w:asciiTheme="majorHAnsi" w:hAnsiTheme="majorHAnsi" w:cstheme="majorHAnsi"/>
                <w:sz w:val="28"/>
                <w:szCs w:val="28"/>
              </w:rPr>
              <w:t>của thông tin đã cung cấp;</w:t>
            </w:r>
          </w:p>
          <w:p w14:paraId="7FAC3E0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b) Việc thu thập, xử lý thông tin khi đăng ký phải được thông báo rõ mục đích và có sự đồng ý của chủ thể dữ liệu theo quy định </w:t>
            </w:r>
            <w:r w:rsidRPr="00B82149">
              <w:rPr>
                <w:rFonts w:asciiTheme="majorHAnsi" w:hAnsiTheme="majorHAnsi" w:cstheme="majorHAnsi"/>
                <w:sz w:val="28"/>
                <w:szCs w:val="28"/>
              </w:rPr>
              <w:lastRenderedPageBreak/>
              <w:t xml:space="preserve">của pháp luật về bảo vệ dữ liệu cá nhân; đối với trẻ em, thực hiện theo quy định riêng của pháp luật </w:t>
            </w:r>
            <w:r w:rsidRPr="00B82149">
              <w:rPr>
                <w:rFonts w:asciiTheme="majorHAnsi" w:hAnsiTheme="majorHAnsi" w:cstheme="majorHAnsi"/>
                <w:sz w:val="28"/>
                <w:szCs w:val="28"/>
              </w:rPr>
              <w:t>về bảo vệ dữ liệu cá nhân của trẻ em, bao gồm sự đồng ý của cha, mẹ hoặc người giám hộ;</w:t>
            </w:r>
          </w:p>
          <w:p w14:paraId="0DD4E9B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Việc xác thực tài khoản được thực hiện thông qua thư điện tử công vụ, số điện thoại hoặc tài khoản định danh điện tử theo hướng dẫn của đơn vị vận hành.</w:t>
            </w:r>
          </w:p>
          <w:p w14:paraId="3C17C4E9" w14:textId="7A548E42" w:rsidR="00B47249" w:rsidRPr="00B82149" w:rsidRDefault="00B341D4"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rPr>
              <w:t>3. Đối với cán bộ, công chức, viên chức, người lao động đang công tác trong các cơ quan nhà nước, đơn vị sự nghiệp công lập và các tổ chức thuộc khu vực công:</w:t>
            </w:r>
          </w:p>
          <w:p w14:paraId="76EA02E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Người chưa có tài khoản có trách nhiệm đăng ký tài khoản theo hướng dẫn của đơn vị vận hành trong thời hạn</w:t>
            </w:r>
            <w:r w:rsidRPr="00B82149">
              <w:rPr>
                <w:rFonts w:asciiTheme="majorHAnsi" w:hAnsiTheme="majorHAnsi" w:cstheme="majorHAnsi"/>
                <w:sz w:val="28"/>
                <w:szCs w:val="28"/>
              </w:rPr>
              <w:t xml:space="preserve"> 30 ngày kể từ ngày Quy chế có hiệu lực hoặc kể từ ngày tiếp nhận công tác;</w:t>
            </w:r>
          </w:p>
          <w:p w14:paraId="0A7E0CB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Khi có thay đổi thông tin hoặc phát sinh các trường hợp chuyển công tác, nghỉ hưu, thôi việc hoặc trường hợp khác làm thay đổi tình trạng sử dụng tài khoản, cơ quan, đơn vị quản</w:t>
            </w:r>
            <w:r w:rsidRPr="00B82149">
              <w:rPr>
                <w:rFonts w:asciiTheme="majorHAnsi" w:hAnsiTheme="majorHAnsi" w:cstheme="majorHAnsi"/>
                <w:sz w:val="28"/>
                <w:szCs w:val="28"/>
              </w:rPr>
              <w:t xml:space="preserve"> lý trực tiếp đề nghị đơn vị vận hành trong thời hạn 05 ngày làm việc kể từ ngày có thay đổi; đơn vị vận hành cập nhật, khóa, thu hồi hoặc xóa tài khoản trong thời hạn 03 ngày làm việc kể từ ngày nhận được đề nghị.</w:t>
            </w:r>
          </w:p>
          <w:p w14:paraId="20BBB11D" w14:textId="4A3E4A44" w:rsidR="00B47249" w:rsidRPr="00B82149" w:rsidRDefault="00B341D4"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rPr>
              <w:t>4. Tài khoản trên Nền tảng gồm các nhóm: tài khoản người học; tài khoản cơ quan, đơn vị cung cấp học liệu; tài khoản biên tập của Ban biên tập; tài khoản quản trị. Việc cấp, thay đổi, thu hồi quyền của từng nhóm tài khoản thực hiện theo quy định tại khoản 4 Điều 1</w:t>
            </w:r>
            <w:r w:rsidR="009B10C8" w:rsidRPr="00B82149">
              <w:rPr>
                <w:rFonts w:asciiTheme="majorHAnsi" w:hAnsiTheme="majorHAnsi" w:cstheme="majorHAnsi"/>
                <w:sz w:val="28"/>
                <w:szCs w:val="28"/>
              </w:rPr>
              <w:t>7</w:t>
            </w:r>
            <w:r w:rsidRPr="00B82149">
              <w:rPr>
                <w:rFonts w:asciiTheme="majorHAnsi" w:hAnsiTheme="majorHAnsi" w:cstheme="majorHAnsi"/>
                <w:sz w:val="28"/>
                <w:szCs w:val="28"/>
              </w:rPr>
              <w:t xml:space="preserve"> của Quy chế.</w:t>
            </w:r>
          </w:p>
          <w:p w14:paraId="5B866213" w14:textId="72B3B452" w:rsidR="00B47249" w:rsidRPr="00B82149" w:rsidRDefault="00B341D4" w:rsidP="00207D14">
            <w:pPr>
              <w:spacing w:before="120" w:after="120" w:line="360" w:lineRule="exact"/>
              <w:ind w:left="139" w:right="144"/>
              <w:rPr>
                <w:rFonts w:asciiTheme="majorHAnsi" w:hAnsiTheme="majorHAnsi" w:cstheme="majorHAnsi"/>
                <w:sz w:val="28"/>
                <w:szCs w:val="28"/>
                <w:highlight w:val="white"/>
              </w:rPr>
            </w:pPr>
            <w:r w:rsidRPr="00B82149">
              <w:rPr>
                <w:rFonts w:asciiTheme="majorHAnsi" w:hAnsiTheme="majorHAnsi" w:cstheme="majorHAnsi"/>
                <w:sz w:val="28"/>
                <w:szCs w:val="28"/>
              </w:rPr>
              <w:t xml:space="preserve">5. Việc sử dụng tài khoản thực hiện theo quy định tại Điều 6 và </w:t>
            </w:r>
            <w:r w:rsidRPr="00B82149">
              <w:rPr>
                <w:rFonts w:asciiTheme="majorHAnsi" w:hAnsiTheme="majorHAnsi" w:cstheme="majorHAnsi"/>
                <w:sz w:val="28"/>
                <w:szCs w:val="28"/>
              </w:rPr>
              <w:lastRenderedPageBreak/>
              <w:t>Điều 2</w:t>
            </w:r>
            <w:r w:rsidR="00FC6C04" w:rsidRPr="00B82149">
              <w:rPr>
                <w:rFonts w:asciiTheme="majorHAnsi" w:hAnsiTheme="majorHAnsi" w:cstheme="majorHAnsi"/>
                <w:sz w:val="28"/>
                <w:szCs w:val="28"/>
              </w:rPr>
              <w:t>2</w:t>
            </w:r>
            <w:r w:rsidRPr="00B82149">
              <w:rPr>
                <w:rFonts w:asciiTheme="majorHAnsi" w:hAnsiTheme="majorHAnsi" w:cstheme="majorHAnsi"/>
                <w:sz w:val="28"/>
                <w:szCs w:val="28"/>
              </w:rPr>
              <w:t xml:space="preserve"> của Quy chế.</w:t>
            </w:r>
          </w:p>
          <w:p w14:paraId="4D6D6A1D"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highlight w:val="white"/>
              </w:rPr>
            </w:pPr>
          </w:p>
        </w:tc>
        <w:tc>
          <w:tcPr>
            <w:tcW w:w="2775" w:type="dxa"/>
            <w:shd w:val="clear" w:color="auto" w:fill="FFFFFF"/>
            <w:vAlign w:val="center"/>
          </w:tcPr>
          <w:p w14:paraId="798CB3FF" w14:textId="3405BFB6" w:rsidR="00B47249" w:rsidRPr="00B82149" w:rsidRDefault="00743551"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hình thức truy cập, đăng ký, xác thực và quản lý tài khoản; trách nhiệm của người sử dụng, cơ quan, đơn vị và đơn vị vận hành; bảo đảm an toàn tài khoản và tuân thủ quy định về bảo vệ dữ liệu cá nhân.</w:t>
            </w:r>
          </w:p>
        </w:tc>
      </w:tr>
      <w:tr w:rsidR="00B82149" w:rsidRPr="00B82149" w14:paraId="0E6BA885" w14:textId="77777777">
        <w:trPr>
          <w:jc w:val="center"/>
        </w:trPr>
        <w:tc>
          <w:tcPr>
            <w:tcW w:w="4110" w:type="dxa"/>
            <w:shd w:val="clear" w:color="auto" w:fill="FFFFFF"/>
          </w:tcPr>
          <w:p w14:paraId="72B8FAD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Kế hoạch 01-KH/BCĐTW (21/3/2025) về Phong trào “Bình dân học vụ số”.</w:t>
            </w:r>
          </w:p>
          <w:p w14:paraId="3D7D105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Thông tư 23/2026/TT-BNV (học liệu số, khóa học trực tuyến trong bồi dưỡng cán bộ, công chức, viên chức). Cần dẫn đúng điều khoản về xây dựng, thẩm định và rà soát </w:t>
            </w:r>
            <w:r w:rsidRPr="00B82149">
              <w:rPr>
                <w:rFonts w:asciiTheme="majorHAnsi" w:hAnsiTheme="majorHAnsi" w:cstheme="majorHAnsi"/>
                <w:sz w:val="28"/>
                <w:szCs w:val="28"/>
              </w:rPr>
              <w:t>học liệu.</w:t>
            </w:r>
          </w:p>
          <w:p w14:paraId="01E8661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Pháp luật về sở hữu trí tuệ, quyền tác giả.</w:t>
            </w:r>
          </w:p>
          <w:p w14:paraId="4BA2738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Luật An ninh mạng 2025 (nội dung bị cấm).</w:t>
            </w:r>
          </w:p>
          <w:p w14:paraId="3237BC39"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c>
          <w:tcPr>
            <w:tcW w:w="7680" w:type="dxa"/>
            <w:shd w:val="clear" w:color="auto" w:fill="FFFFFF"/>
            <w:vAlign w:val="center"/>
          </w:tcPr>
          <w:p w14:paraId="1F3C9294" w14:textId="39F26466"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 xml:space="preserve">Điều </w:t>
            </w:r>
            <w:r w:rsidR="00AD7C3A" w:rsidRPr="006C0D67">
              <w:rPr>
                <w:rFonts w:asciiTheme="majorHAnsi" w:hAnsiTheme="majorHAnsi" w:cstheme="majorHAnsi"/>
              </w:rPr>
              <w:t>9</w:t>
            </w:r>
            <w:r w:rsidRPr="00B82149">
              <w:rPr>
                <w:rFonts w:asciiTheme="majorHAnsi" w:hAnsiTheme="majorHAnsi" w:cstheme="majorHAnsi"/>
              </w:rPr>
              <w:t>. Yêu cầu về nội dung học liệu số</w:t>
            </w:r>
          </w:p>
          <w:p w14:paraId="71CFF042" w14:textId="3F427555"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Các cơ quan, đơn vị xây dựng nội dung học liệu số, chương trình học hoặc khóa học trực tuyến theo lĩnh vực phụ trách, bảo đảm tính chính xác, phù hợp mục tiêu của Nền tảng “Bình dân học vụ số” và nhu cầu người học.</w:t>
            </w:r>
          </w:p>
          <w:p w14:paraId="51411288" w14:textId="356CBA05"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Nội dung học liệu số tập trung vào:</w:t>
            </w:r>
          </w:p>
          <w:p w14:paraId="4870BD4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Kiến thức cơ bản về chuyển đổi số và các nội dung liên quan đến phong trào “Bình dân học vụ số”;</w:t>
            </w:r>
          </w:p>
          <w:p w14:paraId="281B214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b) Kỹ năng số cơ </w:t>
            </w:r>
            <w:r w:rsidRPr="00B82149">
              <w:rPr>
                <w:rFonts w:asciiTheme="majorHAnsi" w:hAnsiTheme="majorHAnsi" w:cstheme="majorHAnsi"/>
                <w:sz w:val="28"/>
                <w:szCs w:val="28"/>
              </w:rPr>
              <w:t>bản;</w:t>
            </w:r>
          </w:p>
          <w:p w14:paraId="33D815E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Kỹ năng sử dụng dịch vụ số, dịch vụ công trực tuyến;</w:t>
            </w:r>
          </w:p>
          <w:p w14:paraId="03CE185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d) An toàn thông tin mạng;</w:t>
            </w:r>
          </w:p>
          <w:p w14:paraId="1488830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đ) Các nội dung khác phục vụ phổ cập kiến thức, nâng cao kỹ năng số hoặc hoạt động đào tạo, bồi dưỡng, tập huấn do Ban biên tập xem xét, phê duyệt.</w:t>
            </w:r>
          </w:p>
          <w:p w14:paraId="5417203F" w14:textId="26A8EFA4"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Nội dung học liệu số phải bảo đảm các yêu cầu sau:</w:t>
            </w:r>
          </w:p>
          <w:p w14:paraId="163CEB0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Gắn với chức năng, nhiệm vụ, lĩnh vực quản lý của cơ quan, đơn vị cung cấp; có tính hệ thống, có lộ trình từ cơ bản đến nâng cao;</w:t>
            </w:r>
          </w:p>
          <w:p w14:paraId="3A1132B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b) Trực quan, sinh động, dễ hiểu, dễ tiếp cận; ưu tiên sử dụng video, hình ảnh minh họa, </w:t>
            </w:r>
            <w:r w:rsidRPr="00B82149">
              <w:rPr>
                <w:rFonts w:asciiTheme="majorHAnsi" w:hAnsiTheme="majorHAnsi" w:cstheme="majorHAnsi"/>
                <w:sz w:val="28"/>
                <w:szCs w:val="28"/>
              </w:rPr>
              <w:t xml:space="preserve">đồ họa; sử dụng ngôn ngữ phổ thông, phù hợp với từng nhóm đối tượng, kể cả người cao tuổi và đồng </w:t>
            </w:r>
            <w:r w:rsidRPr="00B82149">
              <w:rPr>
                <w:rFonts w:asciiTheme="majorHAnsi" w:hAnsiTheme="majorHAnsi" w:cstheme="majorHAnsi"/>
                <w:sz w:val="28"/>
                <w:szCs w:val="28"/>
              </w:rPr>
              <w:lastRenderedPageBreak/>
              <w:t>bào dân tộc;</w:t>
            </w:r>
          </w:p>
          <w:p w14:paraId="40D3D27A" w14:textId="43ED741A"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Có nội dung kiểm tra, đánh giá đối với khóa học trực tuyến có cấp giấy xác nhận theo khoản 4 Điều 1</w:t>
            </w:r>
            <w:r w:rsidR="00FC6C04" w:rsidRPr="00B82149">
              <w:rPr>
                <w:rFonts w:asciiTheme="majorHAnsi" w:hAnsiTheme="majorHAnsi" w:cstheme="majorHAnsi"/>
                <w:sz w:val="28"/>
                <w:szCs w:val="28"/>
              </w:rPr>
              <w:t xml:space="preserve">3 </w:t>
            </w:r>
            <w:r w:rsidRPr="00B82149">
              <w:rPr>
                <w:rFonts w:asciiTheme="majorHAnsi" w:hAnsiTheme="majorHAnsi" w:cstheme="majorHAnsi"/>
                <w:sz w:val="28"/>
                <w:szCs w:val="28"/>
              </w:rPr>
              <w:t>của Quy chế;</w:t>
            </w:r>
          </w:p>
          <w:p w14:paraId="193E620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d) Tuân thủ quy định của phá</w:t>
            </w:r>
            <w:r w:rsidRPr="00B82149">
              <w:rPr>
                <w:rFonts w:asciiTheme="majorHAnsi" w:hAnsiTheme="majorHAnsi" w:cstheme="majorHAnsi"/>
                <w:sz w:val="28"/>
                <w:szCs w:val="28"/>
              </w:rPr>
              <w:t>p luật về công nghiệp công nghệ số, chuyển đổi số, an toàn thông tin mạng, sở hữu trí tuệ và các quy định liên quan; không chứa nội dung bị nghiêm cấm tại khoản 5 Điều 4 và Điều 6 của Quy chế;</w:t>
            </w:r>
          </w:p>
          <w:p w14:paraId="0944240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đ) Video liên kết từ YouTube chỉ được sử dụng nếu đến từ kênh c</w:t>
            </w:r>
            <w:r w:rsidRPr="00B82149">
              <w:rPr>
                <w:rFonts w:asciiTheme="majorHAnsi" w:hAnsiTheme="majorHAnsi" w:cstheme="majorHAnsi"/>
                <w:sz w:val="28"/>
                <w:szCs w:val="28"/>
              </w:rPr>
              <w:t>hính thống của cơ quan nhà nước hoặc được Ban biên tập phê duyệt từng trường hợp.</w:t>
            </w:r>
          </w:p>
          <w:p w14:paraId="1626E6D4" w14:textId="536352DE"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Hình thức truy cập học liệu số:</w:t>
            </w:r>
          </w:p>
          <w:p w14:paraId="6D72150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Học liệu số có thể được đăng tải công khai để người sử dụng truy cập trực tiếp không cần đăng nhập hoặc truy cập thông qua tài khoản ngư</w:t>
            </w:r>
            <w:r w:rsidRPr="00B82149">
              <w:rPr>
                <w:rFonts w:asciiTheme="majorHAnsi" w:hAnsiTheme="majorHAnsi" w:cstheme="majorHAnsi"/>
                <w:sz w:val="28"/>
                <w:szCs w:val="28"/>
              </w:rPr>
              <w:t>ời học;</w:t>
            </w:r>
          </w:p>
          <w:p w14:paraId="4C9D885B"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Đối với chương trình học được gán cho người học cụ thể, chỉ người học được gán mới có quyền truy cập và tham gia học tập;</w:t>
            </w:r>
          </w:p>
          <w:p w14:paraId="5284EA97" w14:textId="05E8644B"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Cơ quan, đơn vị cung cấp đề xuất hình thức truy cập trong hồ sơ quy định tại Điều 1</w:t>
            </w:r>
            <w:r w:rsidR="00E85855" w:rsidRPr="00B82149">
              <w:rPr>
                <w:rFonts w:asciiTheme="majorHAnsi" w:hAnsiTheme="majorHAnsi" w:cstheme="majorHAnsi"/>
                <w:sz w:val="28"/>
                <w:szCs w:val="28"/>
              </w:rPr>
              <w:t>0</w:t>
            </w:r>
            <w:r w:rsidRPr="00B82149">
              <w:rPr>
                <w:rFonts w:asciiTheme="majorHAnsi" w:hAnsiTheme="majorHAnsi" w:cstheme="majorHAnsi"/>
                <w:sz w:val="28"/>
                <w:szCs w:val="28"/>
              </w:rPr>
              <w:t>; Ban biên tập quyết định khi phê du</w:t>
            </w:r>
            <w:r w:rsidRPr="00B82149">
              <w:rPr>
                <w:rFonts w:asciiTheme="majorHAnsi" w:hAnsiTheme="majorHAnsi" w:cstheme="majorHAnsi"/>
                <w:sz w:val="28"/>
                <w:szCs w:val="28"/>
              </w:rPr>
              <w:t>yệt.</w:t>
            </w:r>
          </w:p>
          <w:p w14:paraId="50289366" w14:textId="2A797EC5"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Cơ quan, đơn vị cung cấp học liệu số chịu trách nhiệm toàn diện về tính chính xác, tính pháp lý, nguồn gốc, bản quyền và tính phù hợp của nội dung học liệu số do mình cung cấp.</w:t>
            </w:r>
          </w:p>
          <w:p w14:paraId="3FAB8327" w14:textId="520A3BC6"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6. Việc rà soát, tạm ẩn, gỡ bỏ học liệu số thực hiện theo quy định tại khoản 2 Điều 1</w:t>
            </w:r>
            <w:r w:rsidR="00E85855" w:rsidRPr="00B82149">
              <w:rPr>
                <w:rFonts w:asciiTheme="majorHAnsi" w:hAnsiTheme="majorHAnsi" w:cstheme="majorHAnsi"/>
                <w:sz w:val="28"/>
                <w:szCs w:val="28"/>
              </w:rPr>
              <w:t>2</w:t>
            </w:r>
            <w:r w:rsidRPr="00B82149">
              <w:rPr>
                <w:rFonts w:asciiTheme="majorHAnsi" w:hAnsiTheme="majorHAnsi" w:cstheme="majorHAnsi"/>
                <w:sz w:val="28"/>
                <w:szCs w:val="28"/>
              </w:rPr>
              <w:t xml:space="preserve"> của Quy chế.</w:t>
            </w:r>
          </w:p>
        </w:tc>
        <w:tc>
          <w:tcPr>
            <w:tcW w:w="2775" w:type="dxa"/>
            <w:shd w:val="clear" w:color="auto" w:fill="FFFFFF"/>
            <w:vAlign w:val="center"/>
          </w:tcPr>
          <w:p w14:paraId="31D33381" w14:textId="44F01288"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nội dung, chất lượng, hình thức truy cập và trách nhiệm của cơ quan, đơn vị cung cấp học liệu số; bảo đảm tính chính xác, phù hợp, an toàn, tuân thủ pháp luật và đáp ứng nhu cầu học tập của các nhóm đối tượng.</w:t>
            </w:r>
          </w:p>
        </w:tc>
      </w:tr>
      <w:tr w:rsidR="00B82149" w:rsidRPr="00B82149" w14:paraId="20CD139A" w14:textId="77777777">
        <w:trPr>
          <w:jc w:val="center"/>
        </w:trPr>
        <w:tc>
          <w:tcPr>
            <w:tcW w:w="4110" w:type="dxa"/>
            <w:shd w:val="clear" w:color="auto" w:fill="FFFFFF"/>
            <w:vAlign w:val="center"/>
          </w:tcPr>
          <w:p w14:paraId="532CA2D3" w14:textId="77777777"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lastRenderedPageBreak/>
              <w:t xml:space="preserve">Luật Giao dịch điện tử 20/2023/QH15 (văn bản điện tử, chữ ký số, Điều 7 đã trích ở dự thảo); Nghị định về công tác văn thư và quy định về văn bản điện tử </w:t>
            </w:r>
          </w:p>
        </w:tc>
        <w:tc>
          <w:tcPr>
            <w:tcW w:w="7680" w:type="dxa"/>
            <w:shd w:val="clear" w:color="auto" w:fill="FFFFFF"/>
            <w:vAlign w:val="center"/>
          </w:tcPr>
          <w:p w14:paraId="726F4E71" w14:textId="7A6ABE4A" w:rsidR="00B47249" w:rsidRPr="00B82149" w:rsidRDefault="006C0D67" w:rsidP="00207D14">
            <w:pPr>
              <w:pStyle w:val="Heading3"/>
              <w:keepNext w:val="0"/>
              <w:keepLines w:val="0"/>
              <w:spacing w:line="360" w:lineRule="exact"/>
              <w:ind w:left="139" w:right="144"/>
              <w:rPr>
                <w:rFonts w:asciiTheme="majorHAnsi" w:hAnsiTheme="majorHAnsi" w:cstheme="majorHAnsi"/>
                <w:highlight w:val="white"/>
              </w:rPr>
            </w:pPr>
            <w:r w:rsidRPr="00B82149">
              <w:rPr>
                <w:rFonts w:asciiTheme="majorHAnsi" w:hAnsiTheme="majorHAnsi" w:cstheme="majorHAnsi"/>
                <w:highlight w:val="white"/>
              </w:rPr>
              <w:t>Điều 1</w:t>
            </w:r>
            <w:r w:rsidR="00AD7C3A" w:rsidRPr="006C0D67">
              <w:rPr>
                <w:rFonts w:asciiTheme="majorHAnsi" w:hAnsiTheme="majorHAnsi" w:cstheme="majorHAnsi"/>
                <w:highlight w:val="white"/>
              </w:rPr>
              <w:t>0</w:t>
            </w:r>
            <w:r w:rsidRPr="00B82149">
              <w:rPr>
                <w:rFonts w:asciiTheme="majorHAnsi" w:hAnsiTheme="majorHAnsi" w:cstheme="majorHAnsi"/>
                <w:highlight w:val="white"/>
              </w:rPr>
              <w:t xml:space="preserve">. </w:t>
            </w:r>
            <w:r w:rsidRPr="00B82149">
              <w:rPr>
                <w:rFonts w:asciiTheme="majorHAnsi" w:hAnsiTheme="majorHAnsi" w:cstheme="majorHAnsi"/>
              </w:rPr>
              <w:t>Hồ sơ và phương thức cung cấp học liệu số</w:t>
            </w:r>
          </w:p>
          <w:p w14:paraId="3321446E" w14:textId="31B51BEA" w:rsidR="00B47249" w:rsidRPr="00B82149" w:rsidRDefault="00AD7C3A" w:rsidP="00207D14">
            <w:pPr>
              <w:spacing w:before="120" w:after="120" w:line="360" w:lineRule="exact"/>
              <w:ind w:left="139" w:right="144"/>
              <w:rPr>
                <w:rFonts w:asciiTheme="majorHAnsi" w:hAnsiTheme="majorHAnsi" w:cstheme="majorHAnsi"/>
                <w:sz w:val="28"/>
                <w:szCs w:val="28"/>
                <w:highlight w:val="white"/>
              </w:rPr>
            </w:pPr>
            <w:r w:rsidRPr="00B82149">
              <w:rPr>
                <w:rFonts w:asciiTheme="majorHAnsi" w:hAnsiTheme="majorHAnsi" w:cstheme="majorHAnsi"/>
                <w:sz w:val="28"/>
                <w:szCs w:val="28"/>
              </w:rPr>
              <w:t>1. Cấu trúc nội dung học tập:</w:t>
            </w:r>
          </w:p>
          <w:p w14:paraId="1E4B01B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Nội dung học tập trên Nền tảng “Bình dân học vụ số” được tổ chức theo chương trình học hoặc khóa học trực tuyến. Mỗi chương trình học có thể gồm một hoặc nhiều khóa học trực tuyến, được xây dựng theo chuyên đề, lĩnh vực hoặc đối tượng người học;</w:t>
            </w:r>
          </w:p>
          <w:p w14:paraId="3E8D5D1D" w14:textId="65030996"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Khóa</w:t>
            </w:r>
            <w:r w:rsidRPr="00B82149">
              <w:rPr>
                <w:rFonts w:asciiTheme="majorHAnsi" w:hAnsiTheme="majorHAnsi" w:cstheme="majorHAnsi"/>
                <w:sz w:val="28"/>
                <w:szCs w:val="28"/>
              </w:rPr>
              <w:t xml:space="preserve"> học trực tuyến bao gồm banner, lời chào và thông tin chung. Mỗi chuyên đề có thể bao gồm một hoặc một số nội dung như: video bài giảng, ngân hàng câu hỏi kiểm tra, tệp âm thanh (.mp3), tài liệu đọc (PDF, Word, PowerPoint), mẫu giấy xác nhận (nếu có), vide</w:t>
            </w:r>
            <w:r w:rsidRPr="00B82149">
              <w:rPr>
                <w:rFonts w:asciiTheme="majorHAnsi" w:hAnsiTheme="majorHAnsi" w:cstheme="majorHAnsi"/>
                <w:sz w:val="28"/>
                <w:szCs w:val="28"/>
              </w:rPr>
              <w:t xml:space="preserve">o liên kết từ YouTube theo điểm đ khoản 3 Điều </w:t>
            </w:r>
            <w:r w:rsidR="00E85855" w:rsidRPr="00B82149">
              <w:rPr>
                <w:rFonts w:asciiTheme="majorHAnsi" w:hAnsiTheme="majorHAnsi" w:cstheme="majorHAnsi"/>
                <w:sz w:val="28"/>
                <w:szCs w:val="28"/>
              </w:rPr>
              <w:t>9</w:t>
            </w:r>
            <w:r w:rsidRPr="00B82149">
              <w:rPr>
                <w:rFonts w:asciiTheme="majorHAnsi" w:hAnsiTheme="majorHAnsi" w:cstheme="majorHAnsi"/>
                <w:sz w:val="28"/>
                <w:szCs w:val="28"/>
              </w:rPr>
              <w:t xml:space="preserve"> của Quy chế.</w:t>
            </w:r>
          </w:p>
          <w:p w14:paraId="5039EBA3" w14:textId="523940EE" w:rsidR="00B47249" w:rsidRPr="00B82149" w:rsidRDefault="00AD7C3A"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rPr>
              <w:t>2. Các cơ quan, đơn vị khi cung cấp chương trình học, khóa học trực tuyến, học liệu số gửi hồ sơ đến đơn vị vận hành, gồm:</w:t>
            </w:r>
          </w:p>
          <w:p w14:paraId="5911BEB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Văn bản đề nghị theo mẫu tại Phụ lục I kèm theo Quy chế;</w:t>
            </w:r>
          </w:p>
          <w:p w14:paraId="18CDEE3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Bảng thô</w:t>
            </w:r>
            <w:r w:rsidRPr="00B82149">
              <w:rPr>
                <w:rFonts w:asciiTheme="majorHAnsi" w:hAnsiTheme="majorHAnsi" w:cstheme="majorHAnsi"/>
                <w:sz w:val="28"/>
                <w:szCs w:val="28"/>
              </w:rPr>
              <w:t>ng tin học liệu theo mẫu tại Phụ lục II, gồm: tên, tác giả, nguồn, thông tin bản quyền, đối tượng, thời lượng, hình thức truy cập, người chịu trách nhiệm;</w:t>
            </w:r>
          </w:p>
          <w:p w14:paraId="2F3859E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Học liệu số đã được sắp xếp, phân loại theo chương trình học, khóa học trực tuyến, chuyên đề;</w:t>
            </w:r>
          </w:p>
          <w:p w14:paraId="1FDD7C9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d) X</w:t>
            </w:r>
            <w:r w:rsidRPr="00B82149">
              <w:rPr>
                <w:rFonts w:asciiTheme="majorHAnsi" w:hAnsiTheme="majorHAnsi" w:cstheme="majorHAnsi"/>
                <w:sz w:val="28"/>
                <w:szCs w:val="28"/>
              </w:rPr>
              <w:t>ác nhận của lãnh đạo cơ quan, đơn vị cung cấp về tính chính xác chuyên môn, tính pháp lý, nguồn gốc và bản quyền của học liệu.</w:t>
            </w:r>
          </w:p>
          <w:p w14:paraId="0F014A88" w14:textId="32C93AE2" w:rsidR="00B47249" w:rsidRPr="00B82149" w:rsidRDefault="00AD7C3A"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rPr>
              <w:lastRenderedPageBreak/>
              <w:t>3. Phương thức gửi hồ sơ:</w:t>
            </w:r>
          </w:p>
          <w:p w14:paraId="3F94F42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Văn bản điện tử có chữ ký số gửi qua hệ thống quản lý văn bản và điều hành;</w:t>
            </w:r>
          </w:p>
          <w:p w14:paraId="5068926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Tải trực tiếp học liệ</w:t>
            </w:r>
            <w:r w:rsidRPr="00B82149">
              <w:rPr>
                <w:rFonts w:asciiTheme="majorHAnsi" w:hAnsiTheme="majorHAnsi" w:cstheme="majorHAnsi"/>
                <w:sz w:val="28"/>
                <w:szCs w:val="28"/>
              </w:rPr>
              <w:t>u lên Nền tảng bằng tài khoản được cấp cho cơ quan, đơn vị cung cấp;</w:t>
            </w:r>
          </w:p>
          <w:p w14:paraId="56C65A4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Hình thức khác theo hướng dẫn của đơn vị vận hành.</w:t>
            </w:r>
          </w:p>
          <w:p w14:paraId="128156B8" w14:textId="34EBEFC6" w:rsidR="00B47249" w:rsidRPr="00B82149" w:rsidRDefault="00AD7C3A"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rPr>
              <w:t>4. Đơn vị vận hành công bố trên Nền tảng hướng dẫn về tiêu chuẩn, định dạng kỹ thuật của học liệu số (định dạng tệp, dung lượng tối đa, chuẩn đóng gói bài học). Thông tin, dữ liệu cung cấp phải đầy đủ, rõ ràng, đúng tiêu chuẩn, định dạng kỹ thuật đã công bố để thuận lợi cho việc tiếp nhận, đăng tải và khai thác.</w:t>
            </w:r>
          </w:p>
        </w:tc>
        <w:tc>
          <w:tcPr>
            <w:tcW w:w="2775" w:type="dxa"/>
            <w:shd w:val="clear" w:color="auto" w:fill="FFFFFF"/>
            <w:vAlign w:val="center"/>
          </w:tcPr>
          <w:p w14:paraId="06E881ED" w14:textId="77FCC657"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cấu trúc nội dung học tập, thành phần hồ sơ, phương thức cung cấp học liệu số và yêu cầu kỹ thuật nhằm bảo đảm việc tiếp nhận, đăng tải và khai thác học liệu thống nhất, đầy đủ, đúng chuẩn.</w:t>
            </w:r>
          </w:p>
        </w:tc>
      </w:tr>
      <w:tr w:rsidR="00B82149" w:rsidRPr="00B82149" w14:paraId="268C226C" w14:textId="77777777">
        <w:trPr>
          <w:jc w:val="center"/>
        </w:trPr>
        <w:tc>
          <w:tcPr>
            <w:tcW w:w="4110" w:type="dxa"/>
            <w:shd w:val="clear" w:color="auto" w:fill="FFFFFF"/>
            <w:vAlign w:val="center"/>
          </w:tcPr>
          <w:p w14:paraId="7675BEC1" w14:textId="03B11921"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lastRenderedPageBreak/>
              <w:t>Thông tư 23/2026/TT-BNV (trình tự thẩm định học liệu số, nếu có quy định); pháp luật về sở hữu trí tuệ</w:t>
            </w:r>
            <w:r w:rsidR="002765C7" w:rsidRPr="00B82149">
              <w:rPr>
                <w:rFonts w:asciiTheme="majorHAnsi" w:hAnsiTheme="majorHAnsi" w:cstheme="majorHAnsi"/>
                <w:sz w:val="28"/>
                <w:szCs w:val="28"/>
              </w:rPr>
              <w:t>.</w:t>
            </w:r>
          </w:p>
        </w:tc>
        <w:tc>
          <w:tcPr>
            <w:tcW w:w="7680" w:type="dxa"/>
            <w:shd w:val="clear" w:color="auto" w:fill="FFFFFF"/>
            <w:vAlign w:val="center"/>
          </w:tcPr>
          <w:p w14:paraId="1E23DAB7" w14:textId="251C526D"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highlight w:val="white"/>
              </w:rPr>
              <w:t>Điều 1</w:t>
            </w:r>
            <w:r w:rsidR="00AD7C3A" w:rsidRPr="006C0D67">
              <w:rPr>
                <w:rFonts w:asciiTheme="majorHAnsi" w:hAnsiTheme="majorHAnsi" w:cstheme="majorHAnsi"/>
                <w:highlight w:val="white"/>
              </w:rPr>
              <w:t>1</w:t>
            </w:r>
            <w:r w:rsidRPr="00B82149">
              <w:rPr>
                <w:rFonts w:asciiTheme="majorHAnsi" w:hAnsiTheme="majorHAnsi" w:cstheme="majorHAnsi"/>
                <w:highlight w:val="white"/>
              </w:rPr>
              <w:t xml:space="preserve">. </w:t>
            </w:r>
            <w:r w:rsidRPr="00B82149">
              <w:rPr>
                <w:rFonts w:asciiTheme="majorHAnsi" w:hAnsiTheme="majorHAnsi" w:cstheme="majorHAnsi"/>
              </w:rPr>
              <w:t xml:space="preserve">Quy trình tiếp </w:t>
            </w:r>
            <w:r w:rsidRPr="00B82149">
              <w:rPr>
                <w:rFonts w:asciiTheme="majorHAnsi" w:hAnsiTheme="majorHAnsi" w:cstheme="majorHAnsi"/>
              </w:rPr>
              <w:t>nhận, thẩm định, phê duyệt và đăng tải học liệu số</w:t>
            </w:r>
          </w:p>
          <w:p w14:paraId="608A67D5" w14:textId="7BD903F8"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Xây dựng và gửi hồ sơ:</w:t>
            </w:r>
          </w:p>
          <w:p w14:paraId="38BE4FEA" w14:textId="0CAF1DBD"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a) Nội dung học liệu số được xây dựng theo quy định tại Điều </w:t>
            </w:r>
            <w:r w:rsidR="00E85855" w:rsidRPr="00B82149">
              <w:rPr>
                <w:rFonts w:asciiTheme="majorHAnsi" w:hAnsiTheme="majorHAnsi" w:cstheme="majorHAnsi"/>
                <w:sz w:val="28"/>
                <w:szCs w:val="28"/>
              </w:rPr>
              <w:t>9</w:t>
            </w:r>
            <w:r w:rsidRPr="00B82149">
              <w:rPr>
                <w:rFonts w:asciiTheme="majorHAnsi" w:hAnsiTheme="majorHAnsi" w:cstheme="majorHAnsi"/>
                <w:sz w:val="28"/>
                <w:szCs w:val="28"/>
              </w:rPr>
              <w:t xml:space="preserve"> của Quy chế;</w:t>
            </w:r>
          </w:p>
          <w:p w14:paraId="780C8F4F" w14:textId="34F7268F"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Cơ quan, đơn vị cung cấp rà soát về tính pháp lý, nguồn gốc tài liệu, bản quyền và tính chính xác củ</w:t>
            </w:r>
            <w:r w:rsidRPr="00B82149">
              <w:rPr>
                <w:rFonts w:asciiTheme="majorHAnsi" w:hAnsiTheme="majorHAnsi" w:cstheme="majorHAnsi"/>
                <w:sz w:val="28"/>
                <w:szCs w:val="28"/>
              </w:rPr>
              <w:t>a thông tin; chịu trách nhiệm về chuyên môn đối với nội dung do mình cung cấp và có xác nhận của lãnh đạo theo điểm d khoản 2 Điều 1</w:t>
            </w:r>
            <w:r w:rsidR="00F46260" w:rsidRPr="00B82149">
              <w:rPr>
                <w:rFonts w:asciiTheme="majorHAnsi" w:hAnsiTheme="majorHAnsi" w:cstheme="majorHAnsi"/>
                <w:sz w:val="28"/>
                <w:szCs w:val="28"/>
              </w:rPr>
              <w:t>0</w:t>
            </w:r>
            <w:r w:rsidRPr="00B82149">
              <w:rPr>
                <w:rFonts w:asciiTheme="majorHAnsi" w:hAnsiTheme="majorHAnsi" w:cstheme="majorHAnsi"/>
                <w:sz w:val="28"/>
                <w:szCs w:val="28"/>
              </w:rPr>
              <w:t xml:space="preserve"> trước khi gửi;</w:t>
            </w:r>
          </w:p>
          <w:p w14:paraId="14E2B899" w14:textId="7591290D"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Hồ sơ được gửi về đơn vị vận hành theo phương thức quy định tại khoản 3 Điều 1</w:t>
            </w:r>
            <w:r w:rsidR="00F46260" w:rsidRPr="00B82149">
              <w:rPr>
                <w:rFonts w:asciiTheme="majorHAnsi" w:hAnsiTheme="majorHAnsi" w:cstheme="majorHAnsi"/>
                <w:sz w:val="28"/>
                <w:szCs w:val="28"/>
              </w:rPr>
              <w:t>0</w:t>
            </w:r>
            <w:r w:rsidRPr="00B82149">
              <w:rPr>
                <w:rFonts w:asciiTheme="majorHAnsi" w:hAnsiTheme="majorHAnsi" w:cstheme="majorHAnsi"/>
                <w:sz w:val="28"/>
                <w:szCs w:val="28"/>
              </w:rPr>
              <w:t xml:space="preserve"> của Quy chế.</w:t>
            </w:r>
          </w:p>
          <w:p w14:paraId="58D07277" w14:textId="2A62702B"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2. Tiếp nhận, kiểm tra hồ sơ:</w:t>
            </w:r>
          </w:p>
          <w:p w14:paraId="4FC4118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Đơn vị vận hành tiếp nhận, kiểm tra thành phần hồ sơ, định dạng dữ liệu, khả năng tích hợp trên Nền tảng và phản hồi cơ quan, đơn vị cung cấp trong thời hạn 07 ngày làm việc kể từ ngày tiếp nhận;</w:t>
            </w:r>
          </w:p>
          <w:p w14:paraId="2FE0464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b) Trường hợp hồ sơ chưa đầy đủ hoặc cần chỉnh sửa, đơn vị vận hành thông báo bằng văn bản; cơ quan, đơn vị cung cấp bổ sung, hoàn thiện trong thời hạn 15 ngày làm việc kể từ ngày nhận được thông báo. Quá thời hạn mà không bổ sung, đơn vị vận hành trả lại </w:t>
            </w:r>
            <w:r w:rsidRPr="00B82149">
              <w:rPr>
                <w:rFonts w:asciiTheme="majorHAnsi" w:hAnsiTheme="majorHAnsi" w:cstheme="majorHAnsi"/>
                <w:sz w:val="28"/>
                <w:szCs w:val="28"/>
              </w:rPr>
              <w:t>hồ sơ và thông báo bằng văn bản;</w:t>
            </w:r>
          </w:p>
          <w:p w14:paraId="49F4BF0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Hồ sơ đầy đủ, hợp lệ được đơn vị vận hành tổng hợp, trình Ban biên tập.</w:t>
            </w:r>
          </w:p>
          <w:p w14:paraId="4D522479" w14:textId="6FEDE517"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6C0D67">
              <w:rPr>
                <w:rFonts w:asciiTheme="majorHAnsi" w:hAnsiTheme="majorHAnsi" w:cstheme="majorHAnsi"/>
                <w:sz w:val="28"/>
                <w:szCs w:val="28"/>
              </w:rPr>
              <w:t xml:space="preserve">3. </w:t>
            </w:r>
            <w:r w:rsidRPr="00B82149">
              <w:rPr>
                <w:rFonts w:asciiTheme="majorHAnsi" w:hAnsiTheme="majorHAnsi" w:cstheme="majorHAnsi"/>
                <w:sz w:val="28"/>
                <w:szCs w:val="28"/>
              </w:rPr>
              <w:t>Thẩm định, phê duyệt:</w:t>
            </w:r>
          </w:p>
          <w:p w14:paraId="634E0C1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Ban biên tập thẩm định tính phù hợp với quy định của pháp luật, mục tiêu của Nền tảng, tính đầy đủ về pháp lý, nguồn gốc</w:t>
            </w:r>
            <w:r w:rsidRPr="00B82149">
              <w:rPr>
                <w:rFonts w:asciiTheme="majorHAnsi" w:hAnsiTheme="majorHAnsi" w:cstheme="majorHAnsi"/>
                <w:sz w:val="28"/>
                <w:szCs w:val="28"/>
              </w:rPr>
              <w:t>, bản quyền của học liệu; có thể mời chuyên gia khi cần. Ban biên tập không thẩm định lại nội dung chuyên môn thuộc trách nhiệm của cơ quan, đơn vị cung cấp;</w:t>
            </w:r>
          </w:p>
          <w:p w14:paraId="4433FD1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Trong thời hạn 10 ngày làm việc kể từ ngày nhận đủ hồ sơ hợp lệ, Ban biên tập quyết định phê du</w:t>
            </w:r>
            <w:r w:rsidRPr="00B82149">
              <w:rPr>
                <w:rFonts w:asciiTheme="majorHAnsi" w:hAnsiTheme="majorHAnsi" w:cstheme="majorHAnsi"/>
                <w:sz w:val="28"/>
                <w:szCs w:val="28"/>
              </w:rPr>
              <w:t>yệt hoặc không phê duyệt. Trường hợp không phê duyệt phải thông báo rõ lý do bằng văn bản cho cơ quan, đơn vị cung cấp;</w:t>
            </w:r>
          </w:p>
          <w:p w14:paraId="19824B6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Hồ sơ thẩm định, phê duyệt được lưu trữ theo quy định của pháp luật về lưu trữ.</w:t>
            </w:r>
          </w:p>
          <w:p w14:paraId="369390A6" w14:textId="24D90B2F"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4. Đăng tải: Đơn vị vận hành đăng tải học liệu số lên Nền tảng trong thời hạn 03 ngày làm việc kể từ ngày nhận được quyết định phê duyệt của Ban biên tập.</w:t>
            </w:r>
          </w:p>
          <w:p w14:paraId="56210F2A" w14:textId="170EA79C" w:rsidR="00B47249" w:rsidRPr="00B82149" w:rsidRDefault="00AD7C3A"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Cập nhật học liệu số:</w:t>
            </w:r>
          </w:p>
          <w:p w14:paraId="4D4F967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Cơ quan, đơn vị cung cấp có trách nhiệm phối hợp với Ban biên tập và đơn vị vận hành để cập nhật, bổ sung, điều chỉnh nội dung</w:t>
            </w:r>
            <w:r w:rsidRPr="00B82149">
              <w:rPr>
                <w:rFonts w:asciiTheme="majorHAnsi" w:hAnsiTheme="majorHAnsi" w:cstheme="majorHAnsi"/>
                <w:sz w:val="28"/>
                <w:szCs w:val="28"/>
              </w:rPr>
              <w:t xml:space="preserve"> khi có thay đổi, bảo đảm thông tin luôn chính xác và kịp thời;</w:t>
            </w:r>
          </w:p>
          <w:p w14:paraId="014B8B9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Đối với cập nhật nhỏ (sửa lỗi chính tả, hiệu chỉnh hình thức trình bày, cập nhật số liệu không làm thay đổi bản chất nội dung), cơ quan, đơn vị cung cấp đề nghị, đơn vị vận hành thực hiện t</w:t>
            </w:r>
            <w:r w:rsidRPr="00B82149">
              <w:rPr>
                <w:rFonts w:asciiTheme="majorHAnsi" w:hAnsiTheme="majorHAnsi" w:cstheme="majorHAnsi"/>
                <w:sz w:val="28"/>
                <w:szCs w:val="28"/>
              </w:rPr>
              <w:t>rong thời hạn 03 ngày làm việc và báo cáo Ban biên tập. Các thay đổi khác thực hiện theo quy trình tại các khoản 1, 2, 3 và 4 Điều này.</w:t>
            </w:r>
          </w:p>
        </w:tc>
        <w:tc>
          <w:tcPr>
            <w:tcW w:w="2775" w:type="dxa"/>
            <w:shd w:val="clear" w:color="auto" w:fill="FFFFFF"/>
            <w:vAlign w:val="center"/>
          </w:tcPr>
          <w:p w14:paraId="4A3753E8"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479AD7A1"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A4F1375"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66AA2C6B" w14:textId="46A35415" w:rsidR="00B47249" w:rsidRPr="00B82149" w:rsidRDefault="002765C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Quy định trình tự, trách nhiệm và thời hạn tiếp nhận, kiểm tra, thẩm định, phê duyệt, đăng tải và cập nhật học liệu số; bảo đảm quy trình thống nhất, minh bạch và xác định rõ trách nhiệm của các cơ </w:t>
            </w:r>
            <w:r w:rsidRPr="00B82149">
              <w:rPr>
                <w:rFonts w:asciiTheme="majorHAnsi" w:hAnsiTheme="majorHAnsi" w:cstheme="majorHAnsi"/>
                <w:sz w:val="28"/>
                <w:szCs w:val="28"/>
              </w:rPr>
              <w:lastRenderedPageBreak/>
              <w:t>quan, đơn vị liên quan.</w:t>
            </w:r>
          </w:p>
          <w:p w14:paraId="2976F890"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542A712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B447C0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D57DB1D"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E7D99A9"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37CD617"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572E0732"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BD6F703"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20CEEC82"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D53F677"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592318C2"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279A90A"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056A0F4"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6696C96"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657775F5"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2F51A71"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0043653"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CA4B664"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5F5E290"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501738D"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3BA9567"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58027E90"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2BE34C0"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5FA8CCF"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7F899C4"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72FF9BA"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r>
      <w:tr w:rsidR="00B82149" w:rsidRPr="00B82149" w14:paraId="7002C6C0" w14:textId="77777777">
        <w:trPr>
          <w:jc w:val="center"/>
        </w:trPr>
        <w:tc>
          <w:tcPr>
            <w:tcW w:w="4110" w:type="dxa"/>
            <w:shd w:val="clear" w:color="auto" w:fill="FFFFFF"/>
            <w:vAlign w:val="center"/>
          </w:tcPr>
          <w:p w14:paraId="597D53CF" w14:textId="76C01633"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Nghị định 42/2022/NĐ-CP về cung cấp thông tin và dịch vụ công trực tuyến, áp dụng với chuyên mục tin tức của trang thông tin</w:t>
            </w:r>
            <w:r w:rsidRPr="00B82149">
              <w:rPr>
                <w:rFonts w:asciiTheme="majorHAnsi" w:hAnsiTheme="majorHAnsi" w:cstheme="majorHAnsi"/>
                <w:sz w:val="28"/>
                <w:szCs w:val="28"/>
              </w:rPr>
              <w:t xml:space="preserve"> điện tử cơ quan nhà nước.</w:t>
            </w:r>
            <w:r w:rsidR="002765C7" w:rsidRPr="00B82149">
              <w:rPr>
                <w:rFonts w:asciiTheme="majorHAnsi" w:hAnsiTheme="majorHAnsi" w:cstheme="majorHAnsi"/>
                <w:sz w:val="28"/>
                <w:szCs w:val="28"/>
              </w:rPr>
              <w:t xml:space="preserve"> </w:t>
            </w:r>
            <w:r w:rsidRPr="00B82149">
              <w:rPr>
                <w:rFonts w:asciiTheme="majorHAnsi" w:hAnsiTheme="majorHAnsi" w:cstheme="majorHAnsi"/>
                <w:sz w:val="28"/>
                <w:szCs w:val="28"/>
              </w:rPr>
              <w:t>Luật An ninh mạng 2025;</w:t>
            </w:r>
          </w:p>
        </w:tc>
        <w:tc>
          <w:tcPr>
            <w:tcW w:w="7680" w:type="dxa"/>
            <w:shd w:val="clear" w:color="auto" w:fill="FFFFFF"/>
            <w:vAlign w:val="center"/>
          </w:tcPr>
          <w:p w14:paraId="38050B36" w14:textId="26EB3505"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highlight w:val="white"/>
              </w:rPr>
              <w:t>Điều 1</w:t>
            </w:r>
            <w:r w:rsidR="002765C7" w:rsidRPr="006C0D67">
              <w:rPr>
                <w:rFonts w:asciiTheme="majorHAnsi" w:hAnsiTheme="majorHAnsi" w:cstheme="majorHAnsi"/>
                <w:highlight w:val="white"/>
              </w:rPr>
              <w:t>2</w:t>
            </w:r>
            <w:r w:rsidRPr="00B82149">
              <w:rPr>
                <w:rFonts w:asciiTheme="majorHAnsi" w:hAnsiTheme="majorHAnsi" w:cstheme="majorHAnsi"/>
                <w:highlight w:val="white"/>
              </w:rPr>
              <w:t xml:space="preserve">. </w:t>
            </w:r>
            <w:r w:rsidRPr="00B82149">
              <w:rPr>
                <w:rFonts w:asciiTheme="majorHAnsi" w:hAnsiTheme="majorHAnsi" w:cstheme="majorHAnsi"/>
              </w:rPr>
              <w:t>Rà soát học liệu số; quản lý chuyên mục tin tức và Diễn đàn</w:t>
            </w:r>
          </w:p>
          <w:p w14:paraId="348BD662" w14:textId="79657F02" w:rsidR="00B47249" w:rsidRPr="00B82149" w:rsidRDefault="002765C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Rà soát kỹ thuật: Đơn vị vận hành kiểm tra, rà soát về mặt kỹ thuật hằng quý. Khi phát hiện học liệu số bị lỗi, liên kết hỏng, dữ liệu không hiển thị hoặc các sự cố kỹ thuật khác, đơn vị vận hành thông báo cho cơ quan, đơn vị cung cấp trong thời hạn 02 ngày làm việc để phối hợp xử lý.</w:t>
            </w:r>
          </w:p>
          <w:p w14:paraId="73AC372E" w14:textId="5FA96B5D" w:rsidR="00B47249" w:rsidRPr="00B82149" w:rsidRDefault="002765C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Rà soát nội dung học liệu số: Học liệu số được rà soát định kỳ hằng năm hoặc khi có thay đổi về chủ trương, chính sách, quy định pháp luật và yêu cầu thực tiễn.</w:t>
            </w:r>
          </w:p>
          <w:p w14:paraId="30CDC7C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a) Trường hợp khóa học trực tuyến hoặc học liệu số có nội dung lỗi thời, không còn chính xác hoặc không còn phù hợp với quy định hiện hành, đơn vị vận hành thông báo cho cơ quan, đơn vị cung cấp </w:t>
            </w:r>
            <w:r w:rsidRPr="00B82149">
              <w:rPr>
                <w:rFonts w:asciiTheme="majorHAnsi" w:hAnsiTheme="majorHAnsi" w:cstheme="majorHAnsi"/>
                <w:sz w:val="28"/>
                <w:szCs w:val="28"/>
              </w:rPr>
              <w:t>để cập nhật, bổ sung;</w:t>
            </w:r>
          </w:p>
          <w:p w14:paraId="61764F6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Trong thời gian chưa được cập nhật, bổ sung, đơn vị vận hành tạm ẩn khóa học trực tuyến hoặc học liệu số đó;</w:t>
            </w:r>
          </w:p>
          <w:p w14:paraId="12D0CCA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c) Sau 03 tháng kể từ ngày thông báo mà cơ quan, đơn vị cung cấp không thực hiện cập nhật, bổ sung, đơn vị vận hành báo </w:t>
            </w:r>
            <w:r w:rsidRPr="00B82149">
              <w:rPr>
                <w:rFonts w:asciiTheme="majorHAnsi" w:hAnsiTheme="majorHAnsi" w:cstheme="majorHAnsi"/>
                <w:sz w:val="28"/>
                <w:szCs w:val="28"/>
              </w:rPr>
              <w:t>cáo Ban biên tập; Ban biên tập quyết định việc gỡ bỏ và đơn vị vận hành thực hiện gỡ bỏ khỏi Nền tảng.</w:t>
            </w:r>
          </w:p>
          <w:p w14:paraId="6F48F3C5" w14:textId="37134A89" w:rsidR="00B47249" w:rsidRPr="00B82149" w:rsidRDefault="002765C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Chuyên mục tin tức: Ban biên tập thực hiện lựa chọn, biên tập, thẩm định và phê duyệt nội dung trước khi đăng tải; đơn vị vận hành thực hiện đăng tải trên Nền tảng theo nội dung đã được Ban biên tập phê duyệt.</w:t>
            </w:r>
          </w:p>
          <w:p w14:paraId="5CBCAE1F" w14:textId="57B07C0B" w:rsidR="00B47249" w:rsidRPr="00B82149" w:rsidRDefault="002765C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Diễn đàn Bình dân học vụ số:</w:t>
            </w:r>
          </w:p>
          <w:p w14:paraId="4D70C84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Quy chế hoạt động của Diễn đàn do cơ quan quản lý ban hành, công bố trên Nền tảng, gồm: điều kiện đăng ký, định danh người tham gia; danh mục nội dung bị cấm; hì</w:t>
            </w:r>
            <w:r w:rsidRPr="00B82149">
              <w:rPr>
                <w:rFonts w:asciiTheme="majorHAnsi" w:hAnsiTheme="majorHAnsi" w:cstheme="majorHAnsi"/>
                <w:sz w:val="28"/>
                <w:szCs w:val="28"/>
              </w:rPr>
              <w:t>nh thức kiểm soát nội dung; quy trình tiếp nhận và xử lý phản ánh;</w:t>
            </w:r>
          </w:p>
          <w:p w14:paraId="7AC05702" w14:textId="3641AC5A"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b) Người tham gia Diễn đàn đăng nhập bằng tài khoản đã được xác thực theo quy định tại Điều </w:t>
            </w:r>
            <w:r w:rsidR="001D148A" w:rsidRPr="00B82149">
              <w:rPr>
                <w:rFonts w:asciiTheme="majorHAnsi" w:hAnsiTheme="majorHAnsi" w:cstheme="majorHAnsi"/>
                <w:sz w:val="28"/>
                <w:szCs w:val="28"/>
              </w:rPr>
              <w:t>8</w:t>
            </w:r>
            <w:r w:rsidRPr="00B82149">
              <w:rPr>
                <w:rFonts w:asciiTheme="majorHAnsi" w:hAnsiTheme="majorHAnsi" w:cstheme="majorHAnsi"/>
                <w:sz w:val="28"/>
                <w:szCs w:val="28"/>
              </w:rPr>
              <w:t xml:space="preserve"> của Quy chế;</w:t>
            </w:r>
          </w:p>
          <w:p w14:paraId="3FD6D44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Đơn vị vận hành quản trị, vận hành kỹ thuật Diễn đàn; theo dõi hoạt động của hệ</w:t>
            </w:r>
            <w:r w:rsidRPr="00B82149">
              <w:rPr>
                <w:rFonts w:asciiTheme="majorHAnsi" w:hAnsiTheme="majorHAnsi" w:cstheme="majorHAnsi"/>
                <w:sz w:val="28"/>
                <w:szCs w:val="28"/>
              </w:rPr>
              <w:t xml:space="preserve"> thống và xử lý các sự cố kỹ thuật; công khai kênh tiếp nhận phản ánh của người dùng; thực hiện tạm ẩn hoặc khóa quyền truy cập đối với nội dung, tài khoản có dấu hiệu vi </w:t>
            </w:r>
            <w:r w:rsidRPr="00B82149">
              <w:rPr>
                <w:rFonts w:asciiTheme="majorHAnsi" w:hAnsiTheme="majorHAnsi" w:cstheme="majorHAnsi"/>
                <w:sz w:val="28"/>
                <w:szCs w:val="28"/>
              </w:rPr>
              <w:lastRenderedPageBreak/>
              <w:t>phạm và báo cáo Ban biên tập trong thời hạn 24 giờ kể từ khi thực hiện;</w:t>
            </w:r>
          </w:p>
          <w:p w14:paraId="2F9B491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d) Ban biên t</w:t>
            </w:r>
            <w:r w:rsidRPr="00B82149">
              <w:rPr>
                <w:rFonts w:asciiTheme="majorHAnsi" w:hAnsiTheme="majorHAnsi" w:cstheme="majorHAnsi"/>
                <w:sz w:val="28"/>
                <w:szCs w:val="28"/>
              </w:rPr>
              <w:t>ập kiểm tra, rà soát nội dung trao đổi trên Diễn đàn; quyết định việc chỉnh sửa, đính chính hoặc gỡ bỏ nội dung vi phạm hoặc không phù hợp với quy định của pháp luật và Quy chế này trong thời hạn 02 ngày làm việc kể từ ngày nhận được báo cáo hoặc phản ánh.</w:t>
            </w:r>
            <w:r w:rsidRPr="00B82149">
              <w:rPr>
                <w:rFonts w:asciiTheme="majorHAnsi" w:hAnsiTheme="majorHAnsi" w:cstheme="majorHAnsi"/>
                <w:sz w:val="28"/>
                <w:szCs w:val="28"/>
              </w:rPr>
              <w:t xml:space="preserve"> Trường hợp nội dung đang tạm ẩn mà quá 05 ngày làm việc chưa có quyết định của Ban biên tập, đơn vị vận hành báo cáo cơ quan quản lý xem xét, xử lý.</w:t>
            </w:r>
          </w:p>
        </w:tc>
        <w:tc>
          <w:tcPr>
            <w:tcW w:w="2775" w:type="dxa"/>
            <w:shd w:val="clear" w:color="auto" w:fill="FFFFFF"/>
            <w:vAlign w:val="center"/>
          </w:tcPr>
          <w:p w14:paraId="734FDD41"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59E80803"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5884F9B"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4962B218"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6A5712D1"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2979BC6F"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E3EC65E" w14:textId="227B8512" w:rsidR="00B47249" w:rsidRPr="00B82149" w:rsidRDefault="002765C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Quy định việc rà soát, cập nhật và xử lý học liệu số; quy trình </w:t>
            </w:r>
            <w:r w:rsidRPr="00B82149">
              <w:rPr>
                <w:rFonts w:asciiTheme="majorHAnsi" w:hAnsiTheme="majorHAnsi" w:cstheme="majorHAnsi"/>
                <w:sz w:val="28"/>
                <w:szCs w:val="28"/>
              </w:rPr>
              <w:lastRenderedPageBreak/>
              <w:t>quản lý, đăng tải tin tức và vận hành Diễn đàn Bình dân học vụ số, bảo đảm nội dung chính xác, phù hợp, an toàn và xác định rõ trách nhiệm, thời hạn xử lý của các bên liên quan.</w:t>
            </w:r>
          </w:p>
          <w:p w14:paraId="094CC80A"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61A2CA79"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3D3E6F8E"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F4A6E22"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56FD623"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2E76B0A4"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A6358B3"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04E8BB0"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051D5C7"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2E82EA11"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6F5A5F8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791061BC"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4826E73"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1AD3DCB7"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4CC70F07"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p w14:paraId="0B986260" w14:textId="77777777" w:rsidR="00B47249" w:rsidRPr="00B82149" w:rsidRDefault="00B47249" w:rsidP="00207D14">
            <w:pPr>
              <w:spacing w:before="120" w:after="120" w:line="360" w:lineRule="exact"/>
              <w:ind w:left="139" w:right="144"/>
              <w:jc w:val="both"/>
              <w:rPr>
                <w:rFonts w:asciiTheme="majorHAnsi" w:hAnsiTheme="majorHAnsi" w:cstheme="majorHAnsi"/>
                <w:sz w:val="28"/>
                <w:szCs w:val="28"/>
              </w:rPr>
            </w:pPr>
          </w:p>
        </w:tc>
      </w:tr>
      <w:tr w:rsidR="00B82149" w:rsidRPr="00B82149" w14:paraId="12D71359" w14:textId="77777777">
        <w:trPr>
          <w:jc w:val="center"/>
        </w:trPr>
        <w:tc>
          <w:tcPr>
            <w:tcW w:w="4110" w:type="dxa"/>
            <w:shd w:val="clear" w:color="auto" w:fill="FFFFFF"/>
            <w:vAlign w:val="center"/>
          </w:tcPr>
          <w:p w14:paraId="358FB7B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Luật Sở hữu trí tuệ (quyền tác giả, sử dụng hợp lý); Luật Bảo vệ dữ liệu cá nhân 2025; Luật Giao dịch điện tử 2023 (giấy xác nhận điện tử, thông điệp dữ liệu); Thông tư 23/2026/TT-BNV (ghi nhận kết quả bồi dưỡng); Luật Giáo dục (Điều 3 khoản 1 đã trích ở d</w:t>
            </w:r>
            <w:r w:rsidRPr="00B82149">
              <w:rPr>
                <w:rFonts w:asciiTheme="majorHAnsi" w:hAnsiTheme="majorHAnsi" w:cstheme="majorHAnsi"/>
                <w:sz w:val="28"/>
                <w:szCs w:val="28"/>
              </w:rPr>
              <w:t xml:space="preserve">ự thảo) </w:t>
            </w:r>
          </w:p>
        </w:tc>
        <w:tc>
          <w:tcPr>
            <w:tcW w:w="7680" w:type="dxa"/>
            <w:shd w:val="clear" w:color="auto" w:fill="FFFFFF"/>
            <w:vAlign w:val="center"/>
          </w:tcPr>
          <w:p w14:paraId="658722EB" w14:textId="0821468A"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1</w:t>
            </w:r>
            <w:r w:rsidR="000E4290" w:rsidRPr="006C0D67">
              <w:rPr>
                <w:rFonts w:asciiTheme="majorHAnsi" w:hAnsiTheme="majorHAnsi" w:cstheme="majorHAnsi"/>
              </w:rPr>
              <w:t>3</w:t>
            </w:r>
            <w:r w:rsidRPr="00B82149">
              <w:rPr>
                <w:rFonts w:asciiTheme="majorHAnsi" w:hAnsiTheme="majorHAnsi" w:cstheme="majorHAnsi"/>
              </w:rPr>
              <w:t>. Khai thác, sử dụng học liệu số và ghi nhận kết quả học tập</w:t>
            </w:r>
          </w:p>
          <w:p w14:paraId="0C5389DC" w14:textId="2BD6A570"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Việc khai thác và sử dụng học liệu số trên Nền tảng “Bình dân học vụ số” phải tuân thủ các quy định của pháp luật về công nghiệp công nghệ số, chuyển đổi số, an toàn thông tin mạng, sở hữu trí tuệ, quyền tác giả và các quy định có liên quan.</w:t>
            </w:r>
          </w:p>
          <w:p w14:paraId="7BDC7364" w14:textId="7E36ED75"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Học liệu số được phân thành hai mức do cơ quan, đơn vị cung cấp đề xuất trong hồ sơ và Ban biên tập quyết định khi phê duyệt:</w:t>
            </w:r>
          </w:p>
          <w:p w14:paraId="5343C58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Học liệu mở: người học được chia sẻ nguyên vẹn nội dung, k</w:t>
            </w:r>
            <w:r w:rsidRPr="00B82149">
              <w:rPr>
                <w:rFonts w:asciiTheme="majorHAnsi" w:hAnsiTheme="majorHAnsi" w:cstheme="majorHAnsi"/>
                <w:sz w:val="28"/>
                <w:szCs w:val="28"/>
              </w:rPr>
              <w:t>hông vì mục đích thương mại và phải ghi rõ nguồn;</w:t>
            </w:r>
          </w:p>
          <w:p w14:paraId="69FEA6B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Học liệu hạn chế: nghiêm cấm sao chép, sử dụng hoặc phát tán khi chưa được sự cho phép của cơ quan quản lý Nền tảng hoặc chủ sở hữu nội dung.</w:t>
            </w:r>
          </w:p>
          <w:p w14:paraId="694F6571" w14:textId="23391503"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3. Các cơ quan, đơn vị có thể khai thác học liệu số trên Nền tảng để phục vụ công tác tuyên truyền, tập huấn, đào tạo, bồi dưỡng </w:t>
            </w:r>
            <w:r w:rsidRPr="00B82149">
              <w:rPr>
                <w:rFonts w:asciiTheme="majorHAnsi" w:hAnsiTheme="majorHAnsi" w:cstheme="majorHAnsi"/>
                <w:sz w:val="28"/>
                <w:szCs w:val="28"/>
              </w:rPr>
              <w:lastRenderedPageBreak/>
              <w:t>kiến thức và kỹ năng số cho cán bộ, công chức, viên chức, người lao động và người dân theo quy định. Việc sử dụng dữ liệu học tập của người học (kết quả học tập, tỷ lệ hoàn thành) chỉ được thực hiện trong phạm vi cần thiết, đúng thẩm quyền và theo quy định tại Điều 2</w:t>
            </w:r>
            <w:r w:rsidR="006A2BA0" w:rsidRPr="00B82149">
              <w:rPr>
                <w:rFonts w:asciiTheme="majorHAnsi" w:hAnsiTheme="majorHAnsi" w:cstheme="majorHAnsi"/>
                <w:sz w:val="28"/>
                <w:szCs w:val="28"/>
              </w:rPr>
              <w:t>3</w:t>
            </w:r>
            <w:r w:rsidRPr="00B82149">
              <w:rPr>
                <w:rFonts w:asciiTheme="majorHAnsi" w:hAnsiTheme="majorHAnsi" w:cstheme="majorHAnsi"/>
                <w:sz w:val="28"/>
                <w:szCs w:val="28"/>
              </w:rPr>
              <w:t xml:space="preserve"> của Quy chế.</w:t>
            </w:r>
          </w:p>
          <w:p w14:paraId="25F39684" w14:textId="1C987041"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Giấy xác nhận điện tử:</w:t>
            </w:r>
          </w:p>
          <w:p w14:paraId="0CE2001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a) Đối với khóa học trực tuyến có yêu cầu đánh giá kết quả học tập, người học hoàn thành khóa học và đạt điều kiện do khóa học quy định </w:t>
            </w:r>
            <w:r w:rsidRPr="00B82149">
              <w:rPr>
                <w:rFonts w:asciiTheme="majorHAnsi" w:hAnsiTheme="majorHAnsi" w:cstheme="majorHAnsi"/>
                <w:sz w:val="28"/>
                <w:szCs w:val="28"/>
              </w:rPr>
              <w:t>(điểm tối thiểu, thời lượng tối thiểu) được cấp giấy xác nhận điện tử trên Nền tảng;</w:t>
            </w:r>
          </w:p>
          <w:p w14:paraId="552A971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Điều kiện hoàn thành và mẫu giấy xác nhận do cơ quan, đơn vị cung cấp khóa học đề xuất trong hồ sơ và được Ban biên tập phê duyệt; giấy xác nhận được cấp tự động trên N</w:t>
            </w:r>
            <w:r w:rsidRPr="00B82149">
              <w:rPr>
                <w:rFonts w:asciiTheme="majorHAnsi" w:hAnsiTheme="majorHAnsi" w:cstheme="majorHAnsi"/>
                <w:sz w:val="28"/>
                <w:szCs w:val="28"/>
              </w:rPr>
              <w:t>ền tảng và có mã xác thực hoặc mã QR để kiểm tra tính xác thực;</w:t>
            </w:r>
          </w:p>
          <w:p w14:paraId="5DF46A8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Giấy xác nhận ghi nhận kết quả tham gia, hoàn thành khóa học trực tuyến và không thay thế văn bằng, chứng chỉ trong hệ thống giáo dục quốc dân. Việc ghi nhận kết quả trong hồ sơ bồi dưỡng c</w:t>
            </w:r>
            <w:r w:rsidRPr="00B82149">
              <w:rPr>
                <w:rFonts w:asciiTheme="majorHAnsi" w:hAnsiTheme="majorHAnsi" w:cstheme="majorHAnsi"/>
                <w:sz w:val="28"/>
                <w:szCs w:val="28"/>
              </w:rPr>
              <w:t>án bộ, công chức, viên chức thực hiện theo Thông tư số 23/2026/TT-BNV và quy định của cơ quan quản lý cán bộ có thẩm quyền.</w:t>
            </w:r>
          </w:p>
        </w:tc>
        <w:tc>
          <w:tcPr>
            <w:tcW w:w="2775" w:type="dxa"/>
            <w:shd w:val="clear" w:color="auto" w:fill="FFFFFF"/>
            <w:vAlign w:val="center"/>
          </w:tcPr>
          <w:p w14:paraId="04A6ECCC" w14:textId="10BBB026"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nguyên tắc khai thác, sử dụng học liệu số, phân loại mức độ sử dụng học liệu, bảo vệ quyền sở hữu trí tuệ và dữ liệu học tập; đồng thời xác định điều kiện, quy trình cấp giấy xác nhận điện tử và giá trị ghi nhận kết quả học tập của người học</w:t>
            </w:r>
          </w:p>
        </w:tc>
      </w:tr>
      <w:tr w:rsidR="00B82149" w:rsidRPr="00B82149" w14:paraId="0F224B88" w14:textId="77777777" w:rsidTr="000E4290">
        <w:trPr>
          <w:jc w:val="center"/>
        </w:trPr>
        <w:tc>
          <w:tcPr>
            <w:tcW w:w="4110" w:type="dxa"/>
            <w:shd w:val="clear" w:color="auto" w:fill="FFFFFF"/>
            <w:vAlign w:val="center"/>
          </w:tcPr>
          <w:p w14:paraId="600DEA83" w14:textId="77777777"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lastRenderedPageBreak/>
              <w:t xml:space="preserve">Luật An ninh mạng 116/2025/QH15 </w:t>
            </w:r>
          </w:p>
          <w:p w14:paraId="10EA91B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Luật Bảo vệ dữ liệu cá nhân 2025 và Nghị định 356/2025/NĐ-CP. </w:t>
            </w:r>
          </w:p>
        </w:tc>
        <w:tc>
          <w:tcPr>
            <w:tcW w:w="7680" w:type="dxa"/>
            <w:shd w:val="clear" w:color="auto" w:fill="FFFFFF"/>
            <w:vAlign w:val="center"/>
          </w:tcPr>
          <w:p w14:paraId="11E5B397" w14:textId="18D155D4"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1</w:t>
            </w:r>
            <w:r w:rsidR="000E4290" w:rsidRPr="006C0D67">
              <w:rPr>
                <w:rFonts w:asciiTheme="majorHAnsi" w:hAnsiTheme="majorHAnsi" w:cstheme="majorHAnsi"/>
              </w:rPr>
              <w:t>4</w:t>
            </w:r>
            <w:r w:rsidRPr="00B82149">
              <w:rPr>
                <w:rFonts w:asciiTheme="majorHAnsi" w:hAnsiTheme="majorHAnsi" w:cstheme="majorHAnsi"/>
              </w:rPr>
              <w:t>. Bảo đảm an toàn hệ thống</w:t>
            </w:r>
          </w:p>
          <w:p w14:paraId="3427569D" w14:textId="5882591E"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Nền tảng “Bình dân học vụ số” được xác định cấp độ an toàn hệ thống thông tin; triển khai phương án bảo đảm an toàn theo cấp độ đã được xác định; kiểm tra, đánh giá an toàn thông tin </w:t>
            </w:r>
            <w:r w:rsidRPr="00B82149">
              <w:rPr>
                <w:rFonts w:asciiTheme="majorHAnsi" w:hAnsiTheme="majorHAnsi" w:cstheme="majorHAnsi"/>
                <w:sz w:val="28"/>
                <w:szCs w:val="28"/>
              </w:rPr>
              <w:lastRenderedPageBreak/>
              <w:t>định kỳ theo quy định của pháp luật.</w:t>
            </w:r>
          </w:p>
          <w:p w14:paraId="643285B2" w14:textId="5A48A574"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Biện pháp kỹ thuật tối thiểu:</w:t>
            </w:r>
          </w:p>
          <w:p w14:paraId="013FF48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Sao</w:t>
            </w:r>
            <w:r w:rsidRPr="00B82149">
              <w:rPr>
                <w:rFonts w:asciiTheme="majorHAnsi" w:hAnsiTheme="majorHAnsi" w:cstheme="majorHAnsi"/>
                <w:sz w:val="28"/>
                <w:szCs w:val="28"/>
              </w:rPr>
              <w:t xml:space="preserve"> lưu dự phòng định kỳ và có phương án phục hồi dữ liệu;</w:t>
            </w:r>
          </w:p>
          <w:p w14:paraId="0D93AF7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Lưu nhật ký truy cập, thao tác của hệ thống trong thời hạn theo quy định của pháp luật;</w:t>
            </w:r>
          </w:p>
          <w:p w14:paraId="75C011D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Kiểm tra, đánh giá an toàn, quản lý và xử lý lỗ hổng bảo mật;</w:t>
            </w:r>
          </w:p>
          <w:p w14:paraId="6479831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d) Bảo vệ, mã hóa dữ liệu cá nhân và dữ liệu</w:t>
            </w:r>
            <w:r w:rsidRPr="00B82149">
              <w:rPr>
                <w:rFonts w:asciiTheme="majorHAnsi" w:hAnsiTheme="majorHAnsi" w:cstheme="majorHAnsi"/>
                <w:sz w:val="28"/>
                <w:szCs w:val="28"/>
              </w:rPr>
              <w:t xml:space="preserve"> nhạy cảm của người học;</w:t>
            </w:r>
          </w:p>
          <w:p w14:paraId="24A6F61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đ) Hệ thống được đặt tại Trung tâm dữ liệu của tỉnh hoặc dịch vụ điện toán đám mây đáp ứng yêu cầu theo quy định; dữ liệu được lưu trữ trong nước.</w:t>
            </w:r>
          </w:p>
          <w:p w14:paraId="343B263F" w14:textId="38E8FAD4"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Quy định đối với người được giao nhiệm vụ quản trị, vận hành hệ thống:</w:t>
            </w:r>
          </w:p>
          <w:p w14:paraId="5C37159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Được ph</w:t>
            </w:r>
            <w:r w:rsidRPr="00B82149">
              <w:rPr>
                <w:rFonts w:asciiTheme="majorHAnsi" w:hAnsiTheme="majorHAnsi" w:cstheme="majorHAnsi"/>
                <w:sz w:val="28"/>
                <w:szCs w:val="28"/>
              </w:rPr>
              <w:t>ép truy cập, khai thác thông tin tại Nền tảng theo trách nhiệm được giao và theo phân quyền; việc khai thác thông tin phải bảo đảm nguyên tắc bảo mật, không tự ý cung cấp thông tin ra bên ngoài;</w:t>
            </w:r>
          </w:p>
          <w:p w14:paraId="4843AEA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b) Có trách nhiệm theo dõi, phát hiện kịp thời các trường hợp</w:t>
            </w:r>
            <w:r w:rsidRPr="00B82149">
              <w:rPr>
                <w:rFonts w:asciiTheme="majorHAnsi" w:hAnsiTheme="majorHAnsi" w:cstheme="majorHAnsi"/>
                <w:sz w:val="28"/>
                <w:szCs w:val="28"/>
              </w:rPr>
              <w:t xml:space="preserve"> truy cập hệ thống trái phép hoặc có hành vi vượt quá giới hạn quyền được giao và báo cáo ngay cho lãnh đạo đơn vị vận hành để ngăn chặn, thu hồi, khóa quyền truy cập của các tài khoản vi phạm;</w:t>
            </w:r>
          </w:p>
          <w:p w14:paraId="6790E98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c) Khi chấm dứt hoặc thay đổi công tác, phải bàn giao tài khoả</w:t>
            </w:r>
            <w:r w:rsidRPr="00B82149">
              <w:rPr>
                <w:rFonts w:asciiTheme="majorHAnsi" w:hAnsiTheme="majorHAnsi" w:cstheme="majorHAnsi"/>
                <w:sz w:val="28"/>
                <w:szCs w:val="28"/>
              </w:rPr>
              <w:t xml:space="preserve">n, tài liệu, thông tin liên quan; đơn vị vận hành thu hồi tài khoản và </w:t>
            </w:r>
            <w:r w:rsidRPr="00B82149">
              <w:rPr>
                <w:rFonts w:asciiTheme="majorHAnsi" w:hAnsiTheme="majorHAnsi" w:cstheme="majorHAnsi"/>
                <w:sz w:val="28"/>
                <w:szCs w:val="28"/>
              </w:rPr>
              <w:lastRenderedPageBreak/>
              <w:t xml:space="preserve">vô hiệu hóa tất cả các quyền ra, vào, truy cập tài nguyên, quản trị hệ thống; người được giao nhiệm vụ thực hiện cam kết bảo mật thông tin liên quan đến Nền tảng theo quy định của pháp </w:t>
            </w:r>
            <w:r w:rsidRPr="00B82149">
              <w:rPr>
                <w:rFonts w:asciiTheme="majorHAnsi" w:hAnsiTheme="majorHAnsi" w:cstheme="majorHAnsi"/>
                <w:sz w:val="28"/>
                <w:szCs w:val="28"/>
              </w:rPr>
              <w:t>luật và quy chế của cơ quan.</w:t>
            </w:r>
          </w:p>
          <w:p w14:paraId="3D5ADEB8" w14:textId="20712A57"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Đơn vị vận hành có trách nhiệm:</w:t>
            </w:r>
          </w:p>
          <w:p w14:paraId="621EFF0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a) Theo dõi, giám sát hoạt động của hệ thống; kịp thời phát hiện, xử lý các sự cố kỹ thuật và nguy cơ mất an toàn thông tin;</w:t>
            </w:r>
          </w:p>
          <w:p w14:paraId="5A2B772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b) Phối hợp với các cơ quan, đơn vị liên quan để triển khai các </w:t>
            </w:r>
            <w:r w:rsidRPr="00B82149">
              <w:rPr>
                <w:rFonts w:asciiTheme="majorHAnsi" w:hAnsiTheme="majorHAnsi" w:cstheme="majorHAnsi"/>
                <w:sz w:val="28"/>
                <w:szCs w:val="28"/>
              </w:rPr>
              <w:t>biện pháp bảo đảm an toàn thông tin và an ninh mạng cho Nền tảng;</w:t>
            </w:r>
          </w:p>
          <w:p w14:paraId="50860BE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c) Xây dựng, triển khai phương án ứng cứu sự cố theo quy chế ứng cứu sự cố an toàn thông tin mạng của tỉnh; báo cáo cơ quan quản lý trong thời hạn 24 giờ kể từ khi phát hiện sự cố; phối hợp </w:t>
            </w:r>
            <w:r w:rsidRPr="00B82149">
              <w:rPr>
                <w:rFonts w:asciiTheme="majorHAnsi" w:hAnsiTheme="majorHAnsi" w:cstheme="majorHAnsi"/>
                <w:sz w:val="28"/>
                <w:szCs w:val="28"/>
              </w:rPr>
              <w:t>với cơ quan chuyên trách về an ninh mạng khi xảy ra sự cố nghiêm trọng.</w:t>
            </w:r>
          </w:p>
          <w:p w14:paraId="41843BE5" w14:textId="1D309B3B"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Các cơ quan, đơn vị và người sử dụng khi tham gia khai thác, sử dụng Nền tảng có trách nhiệm tuân thủ các quy định về bảo đảm an toàn thông tin; không thực hiện các hành vi gây ảnh hưởng đến hoạt động, an toàn và bảo mật của hệ thống.</w:t>
            </w:r>
          </w:p>
        </w:tc>
        <w:tc>
          <w:tcPr>
            <w:tcW w:w="2775" w:type="dxa"/>
            <w:shd w:val="clear" w:color="auto" w:fill="FFFFFF"/>
            <w:vAlign w:val="center"/>
          </w:tcPr>
          <w:p w14:paraId="08FA8DE5" w14:textId="2E51920B" w:rsidR="00B47249" w:rsidRPr="00B82149" w:rsidRDefault="000E429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Quy định yêu cầu, biện pháp kỹ thuật và trách nhiệm của các bên trong việc bảo đảm an toàn hệ thống, </w:t>
            </w:r>
            <w:r w:rsidRPr="00B82149">
              <w:rPr>
                <w:rFonts w:asciiTheme="majorHAnsi" w:hAnsiTheme="majorHAnsi" w:cstheme="majorHAnsi"/>
                <w:sz w:val="28"/>
                <w:szCs w:val="28"/>
              </w:rPr>
              <w:lastRenderedPageBreak/>
              <w:t>bảo vệ dữ liệu và kiểm soát quyền truy cập; đồng thời quy định việc giám sát, ứng cứu và xử lý sự cố nhằm duy trì hoạt động ổn định, an toàn của Nền tảng.</w:t>
            </w:r>
          </w:p>
        </w:tc>
      </w:tr>
      <w:tr w:rsidR="00B82149" w:rsidRPr="00B82149" w14:paraId="49E3BD1F" w14:textId="77777777">
        <w:trPr>
          <w:jc w:val="center"/>
        </w:trPr>
        <w:tc>
          <w:tcPr>
            <w:tcW w:w="4110" w:type="dxa"/>
            <w:shd w:val="clear" w:color="auto" w:fill="FFFFFF"/>
            <w:vAlign w:val="center"/>
          </w:tcPr>
          <w:p w14:paraId="31B862D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Pháp luật về quản lý, đầu tư, mua sắm, thuê dịch vụ công nghệ thông tin sử dụng ngân sách nhà nước (cần xác định văn bản còn hiệu lực sau khi Luật Công nghiệp công nghệ số có hiệu lực); </w:t>
            </w:r>
            <w:r w:rsidRPr="00B82149">
              <w:rPr>
                <w:rFonts w:asciiTheme="majorHAnsi" w:hAnsiTheme="majorHAnsi" w:cstheme="majorHAnsi"/>
                <w:sz w:val="28"/>
                <w:szCs w:val="28"/>
              </w:rPr>
              <w:lastRenderedPageBreak/>
              <w:t xml:space="preserve">Luật Ngân sách </w:t>
            </w:r>
            <w:r w:rsidRPr="00B82149">
              <w:rPr>
                <w:rFonts w:asciiTheme="majorHAnsi" w:hAnsiTheme="majorHAnsi" w:cstheme="majorHAnsi"/>
                <w:sz w:val="28"/>
                <w:szCs w:val="28"/>
              </w:rPr>
              <w:t xml:space="preserve">nhà nước; các quy định về cấp độ an toàn hệ thống thông tin (khi thay đổi lớn). </w:t>
            </w:r>
          </w:p>
        </w:tc>
        <w:tc>
          <w:tcPr>
            <w:tcW w:w="7680" w:type="dxa"/>
            <w:shd w:val="clear" w:color="auto" w:fill="FFFFFF"/>
            <w:vAlign w:val="center"/>
          </w:tcPr>
          <w:p w14:paraId="09B5BCE9" w14:textId="0B512983"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lastRenderedPageBreak/>
              <w:t>Điều 1</w:t>
            </w:r>
            <w:r w:rsidR="000E4290" w:rsidRPr="006C0D67">
              <w:rPr>
                <w:rFonts w:asciiTheme="majorHAnsi" w:hAnsiTheme="majorHAnsi" w:cstheme="majorHAnsi"/>
              </w:rPr>
              <w:t>5</w:t>
            </w:r>
            <w:r w:rsidRPr="00B82149">
              <w:rPr>
                <w:rFonts w:asciiTheme="majorHAnsi" w:hAnsiTheme="majorHAnsi" w:cstheme="majorHAnsi"/>
              </w:rPr>
              <w:t>. Bảo trì, bảo dưỡng, nâng cấp Nền tảng</w:t>
            </w:r>
          </w:p>
          <w:p w14:paraId="1C1CFD74" w14:textId="6066A9C4" w:rsidR="00B47249" w:rsidRPr="00B82149" w:rsidRDefault="00491B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Hằng năm, đơn vị vận hành rà soát, đánh giá tình trạng hoạt động của Nền tảng “Bình dân học vụ số”, lập kế hoạch bảo trì, bảo dưỡng, nâng cấp hoặc chỉnh sửa các chức năng nhằm bảo đảm hoạt động ổn định, an toàn, liên tục, đáp ứng nhu cầu vận </w:t>
            </w:r>
            <w:r w:rsidRPr="00B82149">
              <w:rPr>
                <w:rFonts w:asciiTheme="majorHAnsi" w:hAnsiTheme="majorHAnsi" w:cstheme="majorHAnsi"/>
                <w:sz w:val="28"/>
                <w:szCs w:val="28"/>
              </w:rPr>
              <w:lastRenderedPageBreak/>
              <w:t>hành, khai thác và sử dụng phù hợp với thực tế; gửi cơ quan quản lý thẩm định. Trường hợp cần kinh phí, cơ quan quản lý trình cấp có thẩm quyền theo quy định tại khoản 6 Điều 1</w:t>
            </w:r>
            <w:r w:rsidR="001A04BC" w:rsidRPr="00B82149">
              <w:rPr>
                <w:rFonts w:asciiTheme="majorHAnsi" w:hAnsiTheme="majorHAnsi" w:cstheme="majorHAnsi"/>
                <w:sz w:val="28"/>
                <w:szCs w:val="28"/>
              </w:rPr>
              <w:t>7</w:t>
            </w:r>
            <w:r w:rsidRPr="00B82149">
              <w:rPr>
                <w:rFonts w:asciiTheme="majorHAnsi" w:hAnsiTheme="majorHAnsi" w:cstheme="majorHAnsi"/>
                <w:sz w:val="28"/>
                <w:szCs w:val="28"/>
              </w:rPr>
              <w:t xml:space="preserve"> và Điều </w:t>
            </w:r>
            <w:r w:rsidR="001A04BC" w:rsidRPr="00B82149">
              <w:rPr>
                <w:rFonts w:asciiTheme="majorHAnsi" w:hAnsiTheme="majorHAnsi" w:cstheme="majorHAnsi"/>
                <w:sz w:val="28"/>
                <w:szCs w:val="28"/>
              </w:rPr>
              <w:t>19</w:t>
            </w:r>
            <w:r w:rsidRPr="00B82149">
              <w:rPr>
                <w:rFonts w:asciiTheme="majorHAnsi" w:hAnsiTheme="majorHAnsi" w:cstheme="majorHAnsi"/>
                <w:sz w:val="28"/>
                <w:szCs w:val="28"/>
              </w:rPr>
              <w:t xml:space="preserve"> của Quy chế.</w:t>
            </w:r>
          </w:p>
          <w:p w14:paraId="1F341792" w14:textId="662E0ABF" w:rsidR="00B47249" w:rsidRPr="00B82149" w:rsidRDefault="00491B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Việc bảo trì, nâng cấp đột xuất được thực hiện ngay, không chờ kế hoạch hằng năm, khi có thay đổi về pháp luật, chủ trương hoặc khi phát hiện lỗ hổng bảo mật nghiêm trọng.</w:t>
            </w:r>
          </w:p>
          <w:p w14:paraId="2C78FA02" w14:textId="52527A80" w:rsidR="00B47249" w:rsidRPr="00B82149" w:rsidRDefault="00491B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Việc bảo trì, nâng cấp hệ thống có gián đoạn truy cập phải được thông báo trên Nền tảng và cho các cơ quan, đơn vị liên quan trước ít nhất 03 ngày làm việc. Trường hợp khẩn cấp, thông báo ngay khi có thể và nêu thời gian dự kiến khôi phục.</w:t>
            </w:r>
          </w:p>
          <w:p w14:paraId="381BDA85" w14:textId="6F9074D7" w:rsidR="00B47249" w:rsidRPr="00B82149" w:rsidRDefault="00491B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Trước khi nâng cấp, đơn vị vận hành sao lưu toàn bộ dữ liệu, kiểm thử trước khi đưa vào hoạt động chính thức, có phương án quay lại phiên bản trước; bảo đảm không làm mất dữ liệu học tập và kết quả của người học. Trường hợp nâng cấp làm thay đổi đáng kể kiến trúc hoặc chức năng, phải đánh giá lại cấp độ an toàn hệ thống thông tin theo quy định tại Điều 1</w:t>
            </w:r>
            <w:r w:rsidR="00D905AD" w:rsidRPr="00B82149">
              <w:rPr>
                <w:rFonts w:asciiTheme="majorHAnsi" w:hAnsiTheme="majorHAnsi" w:cstheme="majorHAnsi"/>
                <w:sz w:val="28"/>
                <w:szCs w:val="28"/>
              </w:rPr>
              <w:t>4</w:t>
            </w:r>
            <w:r w:rsidRPr="00B82149">
              <w:rPr>
                <w:rFonts w:asciiTheme="majorHAnsi" w:hAnsiTheme="majorHAnsi" w:cstheme="majorHAnsi"/>
                <w:sz w:val="28"/>
                <w:szCs w:val="28"/>
              </w:rPr>
              <w:t xml:space="preserve"> của Quy chế.</w:t>
            </w:r>
          </w:p>
          <w:p w14:paraId="1F9AF836" w14:textId="34AFFC4B" w:rsidR="00B47249" w:rsidRPr="00B82149" w:rsidRDefault="00491B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Hợp đồng xây dựng, bảo trì Nền tảng phải có điều khoản về bảo hành, bàn giao mã nguồn hoặc tài liệu kỹ thuật, quyền sở hữu, sử dụng phần mềm theo quy định của pháp luật.</w:t>
            </w:r>
          </w:p>
        </w:tc>
        <w:tc>
          <w:tcPr>
            <w:tcW w:w="2775" w:type="dxa"/>
            <w:shd w:val="clear" w:color="auto" w:fill="FFFFFF"/>
            <w:vAlign w:val="center"/>
          </w:tcPr>
          <w:p w14:paraId="1730E592" w14:textId="7C02F568" w:rsidR="00B47249" w:rsidRPr="00B82149" w:rsidRDefault="00573300"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Quy định trách nhiệm lập kế hoạch và thực hiện bảo trì, bảo dưỡng, nâng cấp Nền tảng; yêu cầu thông báo gián đoạn, sao </w:t>
            </w:r>
            <w:r w:rsidRPr="00B82149">
              <w:rPr>
                <w:rFonts w:asciiTheme="majorHAnsi" w:hAnsiTheme="majorHAnsi" w:cstheme="majorHAnsi"/>
                <w:sz w:val="28"/>
                <w:szCs w:val="28"/>
              </w:rPr>
              <w:lastRenderedPageBreak/>
              <w:t>lưu và bảo đảm an toàn dữ liệu, khả năng khôi phục hệ thống, đồng thời xác định các điều kiện cần thiết trong hợp đồng xây dựng, bảo trì Nền tảng.</w:t>
            </w:r>
          </w:p>
        </w:tc>
      </w:tr>
      <w:tr w:rsidR="00B82149" w:rsidRPr="00B82149" w14:paraId="258F57E6" w14:textId="77777777">
        <w:trPr>
          <w:jc w:val="center"/>
        </w:trPr>
        <w:tc>
          <w:tcPr>
            <w:tcW w:w="4110" w:type="dxa"/>
            <w:shd w:val="clear" w:color="auto" w:fill="FFFFFF"/>
            <w:vAlign w:val="center"/>
          </w:tcPr>
          <w:p w14:paraId="40DB391C"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2, khoản 6 và khoản 10 Điều 16 Luật Tổ chức chính quyền địa phương số 72/2025/QH15: tổ chức thi hành pháp luật; quy định chức năng, </w:t>
            </w:r>
            <w:r w:rsidRPr="00B82149">
              <w:rPr>
                <w:rFonts w:asciiTheme="majorHAnsi" w:hAnsiTheme="majorHAnsi" w:cstheme="majorHAnsi"/>
                <w:sz w:val="28"/>
                <w:szCs w:val="28"/>
              </w:rPr>
              <w:lastRenderedPageBreak/>
              <w:t>nhiệm vụ của cơ quan chuyên môn, đơn vị sự nghiệp; ban hành quyết định thuộc thẩm quyền UBND tỉnh.</w:t>
            </w:r>
          </w:p>
          <w:p w14:paraId="352AC1C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 Khoản 4 Điều 8 Luật Ngân sách nhà nước số 89/2025/QH15: điều kiện về dự toán, chế độ, tiêu chuẩn, định mức chi ngân sách. </w:t>
            </w:r>
          </w:p>
        </w:tc>
        <w:tc>
          <w:tcPr>
            <w:tcW w:w="7680" w:type="dxa"/>
            <w:shd w:val="clear" w:color="auto" w:fill="FFFFFF"/>
            <w:vAlign w:val="center"/>
          </w:tcPr>
          <w:p w14:paraId="44582078" w14:textId="61DC9DEE"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lastRenderedPageBreak/>
              <w:t>Điều 1</w:t>
            </w:r>
            <w:r w:rsidR="00573300" w:rsidRPr="006C0D67">
              <w:rPr>
                <w:rFonts w:asciiTheme="majorHAnsi" w:hAnsiTheme="majorHAnsi" w:cstheme="majorHAnsi"/>
              </w:rPr>
              <w:t>6</w:t>
            </w:r>
            <w:r w:rsidRPr="00B82149">
              <w:rPr>
                <w:rFonts w:asciiTheme="majorHAnsi" w:hAnsiTheme="majorHAnsi" w:cstheme="majorHAnsi"/>
              </w:rPr>
              <w:t>. Trách nhiệm của cơ quan quản lý</w:t>
            </w:r>
          </w:p>
          <w:p w14:paraId="03E2722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Chủ trì, theo dõi, kiểm tra, giám sát việc tổ chức quản lý, vận hành, khai thác Nền </w:t>
            </w:r>
            <w:r w:rsidRPr="00B82149">
              <w:rPr>
                <w:rFonts w:asciiTheme="majorHAnsi" w:hAnsiTheme="majorHAnsi" w:cstheme="majorHAnsi"/>
                <w:sz w:val="28"/>
                <w:szCs w:val="28"/>
              </w:rPr>
              <w:t>tảng “Bình dân học vụ số”.</w:t>
            </w:r>
          </w:p>
          <w:p w14:paraId="21417AB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2. Tham mưu Ủy ban nhân dân tỉnh đầu tư, nâng cấp, mở rộng </w:t>
            </w:r>
            <w:r w:rsidRPr="00B82149">
              <w:rPr>
                <w:rFonts w:asciiTheme="majorHAnsi" w:hAnsiTheme="majorHAnsi" w:cstheme="majorHAnsi"/>
                <w:sz w:val="28"/>
                <w:szCs w:val="28"/>
              </w:rPr>
              <w:lastRenderedPageBreak/>
              <w:t>Nền tảng “Bình dân học vụ số” đáp ứng yêu cầu triển khai phong trào “Bình dân học vụ số” và phục vụ công tác chuyển đổi số; chỉ đạo đơn vị vận hành thực hiện công tác bảo</w:t>
            </w:r>
            <w:r w:rsidRPr="00B82149">
              <w:rPr>
                <w:rFonts w:asciiTheme="majorHAnsi" w:hAnsiTheme="majorHAnsi" w:cstheme="majorHAnsi"/>
                <w:sz w:val="28"/>
                <w:szCs w:val="28"/>
              </w:rPr>
              <w:t xml:space="preserve"> trì, bảo dưỡng hệ thống theo quy định.</w:t>
            </w:r>
          </w:p>
          <w:p w14:paraId="680C80D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3. </w:t>
            </w:r>
            <w:r w:rsidRPr="00B82149">
              <w:rPr>
                <w:rFonts w:asciiTheme="majorHAnsi" w:hAnsiTheme="majorHAnsi" w:cstheme="majorHAnsi"/>
                <w:sz w:val="28"/>
                <w:szCs w:val="28"/>
                <w:highlight w:val="white"/>
              </w:rPr>
              <w:t xml:space="preserve">Thành lập Ban biên tập để thực hiện việc thẩm định, kiểm duyệt và phê duyệt nội dung trước khi đăng tải trên Nền tảng “Bình dân học vụ số”, thành viên Ban biên tập được hưởng chế độ, chính sách theo quy định hiện </w:t>
            </w:r>
            <w:r w:rsidRPr="00B82149">
              <w:rPr>
                <w:rFonts w:asciiTheme="majorHAnsi" w:hAnsiTheme="majorHAnsi" w:cstheme="majorHAnsi"/>
                <w:sz w:val="28"/>
                <w:szCs w:val="28"/>
                <w:highlight w:val="white"/>
              </w:rPr>
              <w:t>hành.</w:t>
            </w:r>
          </w:p>
          <w:p w14:paraId="42B775D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Chỉ đạo đơn vị vận hành thực hiện việc quản lý, vận hành, duy trì hoạt động ổn định, an toàn và hiệu quả của Nền tảng “Bình dân học vụ số”.</w:t>
            </w:r>
          </w:p>
          <w:p w14:paraId="1330D31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Định kỳ hằng quý và đột xuất khi có yêu cầu hoặc khi phát sinh vấn đề cần xử lý, tổng hợp, báo cáo và th</w:t>
            </w:r>
            <w:r w:rsidRPr="00B82149">
              <w:rPr>
                <w:rFonts w:asciiTheme="majorHAnsi" w:hAnsiTheme="majorHAnsi" w:cstheme="majorHAnsi"/>
                <w:sz w:val="28"/>
                <w:szCs w:val="28"/>
              </w:rPr>
              <w:t>am mưu Ủy ban nhân dân tỉnh chỉ đạo triển khai thực hiện.</w:t>
            </w:r>
          </w:p>
        </w:tc>
        <w:tc>
          <w:tcPr>
            <w:tcW w:w="2775" w:type="dxa"/>
            <w:tcBorders>
              <w:top w:val="single" w:sz="9" w:space="0" w:color="000000"/>
              <w:left w:val="single" w:sz="9" w:space="0" w:color="000000"/>
              <w:bottom w:val="single" w:sz="9" w:space="0" w:color="000000"/>
              <w:right w:val="single" w:sz="9" w:space="0" w:color="000000"/>
            </w:tcBorders>
            <w:shd w:val="clear" w:color="auto" w:fill="FFFFFF"/>
            <w:tcMar>
              <w:top w:w="0" w:type="dxa"/>
              <w:left w:w="100" w:type="dxa"/>
              <w:bottom w:w="0" w:type="dxa"/>
              <w:right w:w="100" w:type="dxa"/>
            </w:tcMar>
          </w:tcPr>
          <w:p w14:paraId="531EB0E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Quy định này được xây dựng trên cơ sở chức năng quản lý nhà nước và yêu cầu thực tế triển </w:t>
            </w:r>
            <w:r w:rsidRPr="00B82149">
              <w:rPr>
                <w:rFonts w:asciiTheme="majorHAnsi" w:hAnsiTheme="majorHAnsi" w:cstheme="majorHAnsi"/>
                <w:sz w:val="28"/>
                <w:szCs w:val="28"/>
              </w:rPr>
              <w:lastRenderedPageBreak/>
              <w:t>khai Nền tảng “Bình dân học vụ số” tại địa phương.</w:t>
            </w:r>
          </w:p>
          <w:p w14:paraId="5B74A94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Nhằm xác định trách nhiệm của cơ quan quản lý trong chỉ đ</w:t>
            </w:r>
            <w:r w:rsidRPr="00B82149">
              <w:rPr>
                <w:rFonts w:asciiTheme="majorHAnsi" w:hAnsiTheme="majorHAnsi" w:cstheme="majorHAnsi"/>
                <w:sz w:val="28"/>
                <w:szCs w:val="28"/>
              </w:rPr>
              <w:t>ạo, kiểm tra, giám sát, phát triển Nền tảng và tổng hợp, báo cáo Ủy ban nhân dân tỉnh. Việc thành lập Ban biên tập và chế độ báo cáo được đề xuất phù hợp yêu cầu tổ chức thực hiện tại địa phương.</w:t>
            </w:r>
          </w:p>
        </w:tc>
      </w:tr>
      <w:tr w:rsidR="00B82149" w:rsidRPr="00B82149" w14:paraId="31E8E2A3" w14:textId="77777777">
        <w:trPr>
          <w:jc w:val="center"/>
        </w:trPr>
        <w:tc>
          <w:tcPr>
            <w:tcW w:w="4110" w:type="dxa"/>
            <w:shd w:val="clear" w:color="auto" w:fill="FFFFFF"/>
            <w:vAlign w:val="center"/>
          </w:tcPr>
          <w:p w14:paraId="072BC82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Khoản 1, khoản 2 Điều 40 Luật An ninh mạng số 116/2025/QH</w:t>
            </w:r>
            <w:r w:rsidRPr="00B82149">
              <w:rPr>
                <w:rFonts w:asciiTheme="majorHAnsi" w:hAnsiTheme="majorHAnsi" w:cstheme="majorHAnsi"/>
                <w:sz w:val="28"/>
                <w:szCs w:val="28"/>
              </w:rPr>
              <w:t>15: trách nhiệm bảo vệ hệ thống của chủ quản hệ thống thông tin, bao gồm hệ thống sử dụng ngân sách nhà nước.</w:t>
            </w:r>
          </w:p>
          <w:p w14:paraId="35A96EF5" w14:textId="77777777"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t xml:space="preserve">- Khoản 1, khoản 2 Điều 33 Luật Ngân sách nhà nước số </w:t>
            </w:r>
            <w:r w:rsidRPr="00B82149">
              <w:rPr>
                <w:rFonts w:asciiTheme="majorHAnsi" w:hAnsiTheme="majorHAnsi" w:cstheme="majorHAnsi"/>
                <w:sz w:val="28"/>
                <w:szCs w:val="28"/>
              </w:rPr>
              <w:lastRenderedPageBreak/>
              <w:t>89/2025/QH15: lập và tổ chức thực hiện dự toán, áp dụng khi đơn vị là đơn vị dự toán ngân sá</w:t>
            </w:r>
            <w:r w:rsidRPr="00B82149">
              <w:rPr>
                <w:rFonts w:asciiTheme="majorHAnsi" w:hAnsiTheme="majorHAnsi" w:cstheme="majorHAnsi"/>
                <w:sz w:val="28"/>
                <w:szCs w:val="28"/>
              </w:rPr>
              <w:t xml:space="preserve">ch. </w:t>
            </w:r>
          </w:p>
        </w:tc>
        <w:tc>
          <w:tcPr>
            <w:tcW w:w="7680" w:type="dxa"/>
            <w:shd w:val="clear" w:color="auto" w:fill="FFFFFF"/>
            <w:vAlign w:val="center"/>
          </w:tcPr>
          <w:p w14:paraId="40128618" w14:textId="0D86BA10" w:rsidR="00B47249" w:rsidRPr="00B82149" w:rsidRDefault="006C0D67" w:rsidP="00207D14">
            <w:pPr>
              <w:pStyle w:val="Heading3"/>
              <w:spacing w:line="360" w:lineRule="exact"/>
              <w:ind w:left="139" w:right="144"/>
              <w:rPr>
                <w:rFonts w:asciiTheme="majorHAnsi" w:hAnsiTheme="majorHAnsi" w:cstheme="majorHAnsi"/>
              </w:rPr>
            </w:pPr>
            <w:r w:rsidRPr="00B82149">
              <w:rPr>
                <w:rFonts w:asciiTheme="majorHAnsi" w:hAnsiTheme="majorHAnsi" w:cstheme="majorHAnsi"/>
              </w:rPr>
              <w:lastRenderedPageBreak/>
              <w:t>Điều 1</w:t>
            </w:r>
            <w:r w:rsidR="00573300" w:rsidRPr="006C0D67">
              <w:rPr>
                <w:rFonts w:asciiTheme="majorHAnsi" w:hAnsiTheme="majorHAnsi" w:cstheme="majorHAnsi"/>
              </w:rPr>
              <w:t>7</w:t>
            </w:r>
            <w:r w:rsidRPr="00B82149">
              <w:rPr>
                <w:rFonts w:asciiTheme="majorHAnsi" w:hAnsiTheme="majorHAnsi" w:cstheme="majorHAnsi"/>
              </w:rPr>
              <w:t>. Trách nhiệm của đơn vị vận hành</w:t>
            </w:r>
          </w:p>
          <w:p w14:paraId="21AF1F7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bookmarkStart w:id="9" w:name="_heading=h.gax6gy24hla7" w:colFirst="0" w:colLast="0"/>
            <w:bookmarkEnd w:id="9"/>
            <w:r w:rsidRPr="00B82149">
              <w:rPr>
                <w:rFonts w:asciiTheme="majorHAnsi" w:hAnsiTheme="majorHAnsi" w:cstheme="majorHAnsi"/>
                <w:sz w:val="28"/>
                <w:szCs w:val="28"/>
              </w:rPr>
              <w:t>1. Thực hiện quản trị, vận hành kỹ thuật Nền tảng “Bình dân học vụ số”; bảo đảm hệ thống hoạt động ổn định, an toàn và liên tục.</w:t>
            </w:r>
          </w:p>
          <w:p w14:paraId="5655C18F" w14:textId="19BBC931"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2. Phối hợp với các cơ quan, đơn vị liên quan rà soát, cập nhật thông tin tài khoản người sử dụng theo quy định tại Điều </w:t>
            </w:r>
            <w:r w:rsidR="00D905AD" w:rsidRPr="00B82149">
              <w:rPr>
                <w:rFonts w:asciiTheme="majorHAnsi" w:hAnsiTheme="majorHAnsi" w:cstheme="majorHAnsi"/>
                <w:sz w:val="28"/>
                <w:szCs w:val="28"/>
              </w:rPr>
              <w:t>8</w:t>
            </w:r>
            <w:r w:rsidRPr="00B82149">
              <w:rPr>
                <w:rFonts w:asciiTheme="majorHAnsi" w:hAnsiTheme="majorHAnsi" w:cstheme="majorHAnsi"/>
                <w:sz w:val="28"/>
                <w:szCs w:val="28"/>
              </w:rPr>
              <w:t xml:space="preserve"> Quy chế này; việc cập nhật và cung cấp học liệu số phục vụ hoạt động tập huấn, bồi dưỡng, phổ cập kiến thức và kỹ năng số trên Nền tả</w:t>
            </w:r>
            <w:r w:rsidRPr="00B82149">
              <w:rPr>
                <w:rFonts w:asciiTheme="majorHAnsi" w:hAnsiTheme="majorHAnsi" w:cstheme="majorHAnsi"/>
                <w:sz w:val="28"/>
                <w:szCs w:val="28"/>
              </w:rPr>
              <w:t>ng “Bình dân học vụ số”.</w:t>
            </w:r>
          </w:p>
          <w:p w14:paraId="32EF7BCB" w14:textId="5B343AE5"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3. Tiếp nhận học liệu, kiểm tra hồ sơ, điều kiện kỹ thuật; tổng hợp, trình Ban biên tập xem xét thẩm định, phê duyệt. Thực hiện đăng tải sau khi được Ban biên tập phê duyệt theo quy định tại Điều 1</w:t>
            </w:r>
            <w:r w:rsidR="00D905AD" w:rsidRPr="00B82149">
              <w:rPr>
                <w:rFonts w:asciiTheme="majorHAnsi" w:hAnsiTheme="majorHAnsi" w:cstheme="majorHAnsi"/>
                <w:sz w:val="28"/>
                <w:szCs w:val="28"/>
              </w:rPr>
              <w:t>1</w:t>
            </w:r>
            <w:r w:rsidRPr="00B82149">
              <w:rPr>
                <w:rFonts w:asciiTheme="majorHAnsi" w:hAnsiTheme="majorHAnsi" w:cstheme="majorHAnsi"/>
                <w:sz w:val="28"/>
                <w:szCs w:val="28"/>
              </w:rPr>
              <w:t xml:space="preserve"> Quy chế này.</w:t>
            </w:r>
          </w:p>
          <w:p w14:paraId="286CE35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Quản lý việc cấp</w:t>
            </w:r>
            <w:r w:rsidRPr="00B82149">
              <w:rPr>
                <w:rFonts w:asciiTheme="majorHAnsi" w:hAnsiTheme="majorHAnsi" w:cstheme="majorHAnsi"/>
                <w:sz w:val="28"/>
                <w:szCs w:val="28"/>
              </w:rPr>
              <w:t>, thay đổi, thu hồi quyền quản trị, quyền biên tập và các quyền khai thác trên Nền tảng theo phân công của cơ quan quản lý.</w:t>
            </w:r>
          </w:p>
          <w:p w14:paraId="745ACDE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5. Hướng dẫn, đôn đốc các cơ quan, đơn vị trong việc xây dựng, cung cấp, cập nhật khóa học trực tuyến và học liệu số trên Nền tảng “</w:t>
            </w:r>
            <w:r w:rsidRPr="00B82149">
              <w:rPr>
                <w:rFonts w:asciiTheme="majorHAnsi" w:hAnsiTheme="majorHAnsi" w:cstheme="majorHAnsi"/>
                <w:sz w:val="28"/>
                <w:szCs w:val="28"/>
              </w:rPr>
              <w:t>Bình dân học vụ số” theo quy định. Kịp thời thông báo cho cơ quan, đơn vị cung cấp học liệu số để chỉnh sửa, bổ sung hoặc cập nhật khi cần thiết.</w:t>
            </w:r>
          </w:p>
          <w:p w14:paraId="5A9A31CB"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6. Rà soát nhu cầu, đề xuất cơ quan quản lý trình cấp có thẩm quyền bố trí kinh phí để duy trì, bảo trì, nâng </w:t>
            </w:r>
            <w:r w:rsidRPr="00B82149">
              <w:rPr>
                <w:rFonts w:asciiTheme="majorHAnsi" w:hAnsiTheme="majorHAnsi" w:cstheme="majorHAnsi"/>
                <w:sz w:val="28"/>
                <w:szCs w:val="28"/>
              </w:rPr>
              <w:t>cấp và đảm bảo hoạt động của Nền tảng “Bình dân học vụ số”. Quản lý, sử dụng và thanh quyết toán nguồn kinh phí được cấp theo quy định.</w:t>
            </w:r>
          </w:p>
          <w:p w14:paraId="687523F7" w14:textId="77777777" w:rsidR="00B47249" w:rsidRPr="00B82149" w:rsidRDefault="006C0D67" w:rsidP="00207D14">
            <w:pPr>
              <w:shd w:val="clear" w:color="auto" w:fill="FFFFFF"/>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7. Kịp thời tham mưu cho cơ quan quản lý kiện toàn Ban biên tập khi có sự thay đổi về nhân sự.</w:t>
            </w:r>
          </w:p>
          <w:p w14:paraId="70F1B82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bookmarkStart w:id="10" w:name="_heading=h.64i705l7i0v2" w:colFirst="0" w:colLast="0"/>
            <w:bookmarkEnd w:id="10"/>
            <w:r w:rsidRPr="00B82149">
              <w:rPr>
                <w:rFonts w:asciiTheme="majorHAnsi" w:hAnsiTheme="majorHAnsi" w:cstheme="majorHAnsi"/>
                <w:sz w:val="28"/>
                <w:szCs w:val="28"/>
              </w:rPr>
              <w:t>8. Định kỳ hằng quý và độ</w:t>
            </w:r>
            <w:r w:rsidRPr="00B82149">
              <w:rPr>
                <w:rFonts w:asciiTheme="majorHAnsi" w:hAnsiTheme="majorHAnsi" w:cstheme="majorHAnsi"/>
                <w:sz w:val="28"/>
                <w:szCs w:val="28"/>
              </w:rPr>
              <w:t xml:space="preserve">t xuất, tổng hợp, báo cáo cơ quan quản lý về tình hình hoạt động, vận hành, khai thác và sử dụng Nền tảng “Bình dân học vụ số”. </w:t>
            </w:r>
          </w:p>
        </w:tc>
        <w:tc>
          <w:tcPr>
            <w:tcW w:w="2775" w:type="dxa"/>
            <w:shd w:val="clear" w:color="auto" w:fill="FFFFFF"/>
            <w:vAlign w:val="center"/>
          </w:tcPr>
          <w:p w14:paraId="0432D94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này được xây dựng trên cơ sở yêu cầu quản trị, vận hành kỹ thuật và duy trì hoạt động của Nền tảng “Bình dân học vụ số</w:t>
            </w:r>
            <w:r w:rsidRPr="00B82149">
              <w:rPr>
                <w:rFonts w:asciiTheme="majorHAnsi" w:hAnsiTheme="majorHAnsi" w:cstheme="majorHAnsi"/>
                <w:sz w:val="28"/>
                <w:szCs w:val="28"/>
              </w:rPr>
              <w:t>”.</w:t>
            </w:r>
          </w:p>
          <w:p w14:paraId="2DC677A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Nhằm phân định nhiệm vụ của đơn vị </w:t>
            </w:r>
            <w:r w:rsidRPr="00B82149">
              <w:rPr>
                <w:rFonts w:asciiTheme="majorHAnsi" w:hAnsiTheme="majorHAnsi" w:cstheme="majorHAnsi"/>
                <w:sz w:val="28"/>
                <w:szCs w:val="28"/>
              </w:rPr>
              <w:lastRenderedPageBreak/>
              <w:t>vận hành với cơ quan quản lý và Ban biên tập; bảo đảm hệ thống hoạt động ổn định, an toàn, liên tục và sử dụng kinh phí đúng quy định. Nhiệm vụ vận hành được thực hiện theo phân công, gắn với trách nhiệm của cơ quan ch</w:t>
            </w:r>
            <w:r w:rsidRPr="00B82149">
              <w:rPr>
                <w:rFonts w:asciiTheme="majorHAnsi" w:hAnsiTheme="majorHAnsi" w:cstheme="majorHAnsi"/>
                <w:sz w:val="28"/>
                <w:szCs w:val="28"/>
              </w:rPr>
              <w:t xml:space="preserve">ủ quản, cơ quan quản lý. </w:t>
            </w:r>
          </w:p>
        </w:tc>
      </w:tr>
      <w:tr w:rsidR="00B82149" w:rsidRPr="00B82149" w14:paraId="139F70A2" w14:textId="77777777">
        <w:trPr>
          <w:jc w:val="center"/>
        </w:trPr>
        <w:tc>
          <w:tcPr>
            <w:tcW w:w="4110" w:type="dxa"/>
            <w:tcBorders>
              <w:top w:val="single" w:sz="9" w:space="0" w:color="000000"/>
              <w:left w:val="single" w:sz="9" w:space="0" w:color="000000"/>
              <w:bottom w:val="single" w:sz="9" w:space="0" w:color="000000"/>
              <w:right w:val="single" w:sz="9" w:space="0" w:color="000000"/>
            </w:tcBorders>
            <w:shd w:val="clear" w:color="auto" w:fill="FFFFFF"/>
            <w:tcMar>
              <w:top w:w="0" w:type="dxa"/>
              <w:left w:w="100" w:type="dxa"/>
              <w:bottom w:w="0" w:type="dxa"/>
              <w:right w:w="100" w:type="dxa"/>
            </w:tcMar>
          </w:tcPr>
          <w:p w14:paraId="4E4B5E0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1 Điều 14 Luật An ninh mạng số 116/2025/QH15: trách nhiệm của chủ quản hệ thống trong phòng ngừa, phát </w:t>
            </w:r>
            <w:r w:rsidRPr="00B82149">
              <w:rPr>
                <w:rFonts w:asciiTheme="majorHAnsi" w:hAnsiTheme="majorHAnsi" w:cstheme="majorHAnsi"/>
                <w:sz w:val="28"/>
                <w:szCs w:val="28"/>
              </w:rPr>
              <w:lastRenderedPageBreak/>
              <w:t>hiện, ngăn chặn, gỡ bỏ thông tin thuộc các khoản 1, 2 và 3 Điều 13 của Luật.</w:t>
            </w:r>
          </w:p>
        </w:tc>
        <w:tc>
          <w:tcPr>
            <w:tcW w:w="7680" w:type="dxa"/>
            <w:shd w:val="clear" w:color="auto" w:fill="FFFFFF"/>
            <w:vAlign w:val="center"/>
          </w:tcPr>
          <w:p w14:paraId="3C642CEE" w14:textId="0B4411F6" w:rsidR="00B47249" w:rsidRPr="00B82149" w:rsidRDefault="006C0D67" w:rsidP="00207D14">
            <w:pPr>
              <w:pStyle w:val="Heading3"/>
              <w:spacing w:line="360" w:lineRule="exact"/>
              <w:ind w:left="139" w:right="144"/>
              <w:rPr>
                <w:rFonts w:asciiTheme="majorHAnsi" w:hAnsiTheme="majorHAnsi" w:cstheme="majorHAnsi"/>
              </w:rPr>
            </w:pPr>
            <w:r w:rsidRPr="00B82149">
              <w:rPr>
                <w:rFonts w:asciiTheme="majorHAnsi" w:hAnsiTheme="majorHAnsi" w:cstheme="majorHAnsi"/>
              </w:rPr>
              <w:lastRenderedPageBreak/>
              <w:t>Điều 1</w:t>
            </w:r>
            <w:r w:rsidR="00573300" w:rsidRPr="006C0D67">
              <w:rPr>
                <w:rFonts w:asciiTheme="majorHAnsi" w:hAnsiTheme="majorHAnsi" w:cstheme="majorHAnsi"/>
              </w:rPr>
              <w:t>8</w:t>
            </w:r>
            <w:r w:rsidRPr="00B82149">
              <w:rPr>
                <w:rFonts w:asciiTheme="majorHAnsi" w:hAnsiTheme="majorHAnsi" w:cstheme="majorHAnsi"/>
              </w:rPr>
              <w:t>. Trách nhiệm của Ban biên tập Nền</w:t>
            </w:r>
            <w:r w:rsidRPr="00B82149">
              <w:rPr>
                <w:rFonts w:asciiTheme="majorHAnsi" w:hAnsiTheme="majorHAnsi" w:cstheme="majorHAnsi"/>
              </w:rPr>
              <w:t xml:space="preserve"> tảng “Bình dân học vụ số”</w:t>
            </w:r>
          </w:p>
          <w:p w14:paraId="6A1C8B3D" w14:textId="77777777" w:rsidR="00B47249" w:rsidRPr="00B82149" w:rsidRDefault="006C0D67" w:rsidP="00207D14">
            <w:pPr>
              <w:shd w:val="clear" w:color="auto" w:fill="FFFFFF"/>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Chịu trách nhiệm trước cơ quan quản lý và trước pháp luật về </w:t>
            </w:r>
            <w:r w:rsidRPr="00B82149">
              <w:rPr>
                <w:rFonts w:asciiTheme="majorHAnsi" w:hAnsiTheme="majorHAnsi" w:cstheme="majorHAnsi"/>
                <w:sz w:val="28"/>
                <w:szCs w:val="28"/>
              </w:rPr>
              <w:lastRenderedPageBreak/>
              <w:t>nội dung thông tin đăng tải trên Nền tảng “Bình dân học vụ số”.</w:t>
            </w:r>
          </w:p>
          <w:p w14:paraId="641688C3" w14:textId="77777777" w:rsidR="00B47249" w:rsidRPr="00B82149" w:rsidRDefault="006C0D67" w:rsidP="00207D14">
            <w:pPr>
              <w:shd w:val="clear" w:color="auto" w:fill="FFFFFF"/>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Thực hiện thẩm định, biên tập, kiểm duyệt và phê duyệt nội dung chương trình học, khóa học, học li</w:t>
            </w:r>
            <w:r w:rsidRPr="00B82149">
              <w:rPr>
                <w:rFonts w:asciiTheme="majorHAnsi" w:hAnsiTheme="majorHAnsi" w:cstheme="majorHAnsi"/>
                <w:sz w:val="28"/>
                <w:szCs w:val="28"/>
              </w:rPr>
              <w:t>ệu số, tin tức và các nội dung khác trước khi đăng tải trên Nền tảng “Bình dân học vụ số”; bảo đảm tính chính xác, khách quan, phù hợp với quy định của pháp luật và mục tiêu của Nền tảng “Bình dân học vụ số”.</w:t>
            </w:r>
          </w:p>
          <w:p w14:paraId="4F89865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Phối hợp cơ quan, đơn vị liên quan để điều c</w:t>
            </w:r>
            <w:r w:rsidRPr="00B82149">
              <w:rPr>
                <w:rFonts w:asciiTheme="majorHAnsi" w:hAnsiTheme="majorHAnsi" w:cstheme="majorHAnsi"/>
                <w:sz w:val="28"/>
                <w:szCs w:val="28"/>
              </w:rPr>
              <w:t>hỉnh, cập nhật hoặc gỡ bỏ thông tin khi cần thiết hoặc theo yêu cầu của cơ quan có thẩm quyền.</w:t>
            </w:r>
          </w:p>
        </w:tc>
        <w:tc>
          <w:tcPr>
            <w:tcW w:w="2775" w:type="dxa"/>
            <w:tcBorders>
              <w:top w:val="single" w:sz="9" w:space="0" w:color="000000"/>
              <w:left w:val="single" w:sz="9" w:space="0" w:color="000000"/>
              <w:bottom w:val="single" w:sz="9" w:space="0" w:color="000000"/>
              <w:right w:val="single" w:sz="9" w:space="0" w:color="000000"/>
            </w:tcBorders>
            <w:shd w:val="clear" w:color="auto" w:fill="FFFFFF"/>
            <w:tcMar>
              <w:top w:w="0" w:type="dxa"/>
              <w:left w:w="100" w:type="dxa"/>
              <w:bottom w:w="0" w:type="dxa"/>
              <w:right w:w="100" w:type="dxa"/>
            </w:tcMar>
          </w:tcPr>
          <w:p w14:paraId="69F4A2B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Quy định này được xây dựng trên cơ sở yêu cầu thực tế về quản lý, kiểm soát </w:t>
            </w:r>
            <w:r w:rsidRPr="00B82149">
              <w:rPr>
                <w:rFonts w:asciiTheme="majorHAnsi" w:hAnsiTheme="majorHAnsi" w:cstheme="majorHAnsi"/>
                <w:sz w:val="28"/>
                <w:szCs w:val="28"/>
              </w:rPr>
              <w:lastRenderedPageBreak/>
              <w:t>chất lượng nội dung trên Nền tảng “Bình dân học vụ số”.</w:t>
            </w:r>
          </w:p>
          <w:p w14:paraId="6912DC6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Nhằm xác định trách nhiệm của</w:t>
            </w:r>
            <w:r w:rsidRPr="00B82149">
              <w:rPr>
                <w:rFonts w:asciiTheme="majorHAnsi" w:hAnsiTheme="majorHAnsi" w:cstheme="majorHAnsi"/>
                <w:sz w:val="28"/>
                <w:szCs w:val="28"/>
              </w:rPr>
              <w:t xml:space="preserve"> Ban biên tập trong thẩm định, biên tập, kiểm duyệt, phê duyệt và rà soát nội dung; bảo đảm thông tin chính xác, phù hợp với quy định của pháp luật và mục tiêu của Nền tảng.</w:t>
            </w:r>
          </w:p>
        </w:tc>
      </w:tr>
      <w:tr w:rsidR="00B82149" w:rsidRPr="00B82149" w14:paraId="52CA25FE" w14:textId="77777777">
        <w:trPr>
          <w:jc w:val="center"/>
        </w:trPr>
        <w:tc>
          <w:tcPr>
            <w:tcW w:w="4110" w:type="dxa"/>
            <w:shd w:val="clear" w:color="auto" w:fill="FFFFFF"/>
            <w:vAlign w:val="center"/>
          </w:tcPr>
          <w:p w14:paraId="66B0B65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1 Điều 32 Luật Ngân sách nhà nước số 89/2025/QH15: lập dự toán ngân sách </w:t>
            </w:r>
            <w:r w:rsidRPr="00B82149">
              <w:rPr>
                <w:rFonts w:asciiTheme="majorHAnsi" w:hAnsiTheme="majorHAnsi" w:cstheme="majorHAnsi"/>
                <w:sz w:val="28"/>
                <w:szCs w:val="28"/>
              </w:rPr>
              <w:t>địa phương, phương án phân bổ ngân sách trình HĐND cùng cấp quyết định.</w:t>
            </w:r>
          </w:p>
          <w:p w14:paraId="244F157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 Khoản 13 Điều 32: cơ quan tài chính địa phương chủ trì, phối hợp giúp UBND thực hiện nhiệm vụ về ngân sách theo chỉ đạo của </w:t>
            </w:r>
            <w:r w:rsidRPr="00B82149">
              <w:rPr>
                <w:rFonts w:asciiTheme="majorHAnsi" w:hAnsiTheme="majorHAnsi" w:cstheme="majorHAnsi"/>
                <w:sz w:val="28"/>
                <w:szCs w:val="28"/>
              </w:rPr>
              <w:lastRenderedPageBreak/>
              <w:t>UBND.</w:t>
            </w:r>
          </w:p>
          <w:p w14:paraId="08F87B5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Khoản 4 Điều 8: chi ngân sách phải bảo đảm dự toán</w:t>
            </w:r>
            <w:r w:rsidRPr="00B82149">
              <w:rPr>
                <w:rFonts w:asciiTheme="majorHAnsi" w:hAnsiTheme="majorHAnsi" w:cstheme="majorHAnsi"/>
                <w:sz w:val="28"/>
                <w:szCs w:val="28"/>
              </w:rPr>
              <w:t xml:space="preserve">, chế độ, tiêu chuẩn, định mức theo quy định. </w:t>
            </w:r>
          </w:p>
        </w:tc>
        <w:tc>
          <w:tcPr>
            <w:tcW w:w="7680" w:type="dxa"/>
            <w:shd w:val="clear" w:color="auto" w:fill="FFFFFF"/>
            <w:vAlign w:val="center"/>
          </w:tcPr>
          <w:p w14:paraId="3FA04FAF" w14:textId="213285E4"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lastRenderedPageBreak/>
              <w:t xml:space="preserve">Điều </w:t>
            </w:r>
            <w:r w:rsidR="00573300" w:rsidRPr="006C0D67">
              <w:rPr>
                <w:rFonts w:asciiTheme="majorHAnsi" w:hAnsiTheme="majorHAnsi" w:cstheme="majorHAnsi"/>
              </w:rPr>
              <w:t>19</w:t>
            </w:r>
            <w:r w:rsidRPr="00B82149">
              <w:rPr>
                <w:rFonts w:asciiTheme="majorHAnsi" w:hAnsiTheme="majorHAnsi" w:cstheme="majorHAnsi"/>
              </w:rPr>
              <w:t>. Trách nhiệm của Sở Tài chính</w:t>
            </w:r>
          </w:p>
          <w:p w14:paraId="041DC45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Tham mưu cấp có thẩm quyền bố trí kinh phí hằng năm để xây dựng, phát triển, cập nhật kho học liệu số, duy trì hoạt động và vận hành Nền tảng “Bình dân học vụ số”.</w:t>
            </w:r>
          </w:p>
        </w:tc>
        <w:tc>
          <w:tcPr>
            <w:tcW w:w="2775" w:type="dxa"/>
            <w:shd w:val="clear" w:color="auto" w:fill="FFFFFF"/>
            <w:vAlign w:val="center"/>
          </w:tcPr>
          <w:p w14:paraId="050125C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Quy địn</w:t>
            </w:r>
            <w:r w:rsidRPr="00B82149">
              <w:rPr>
                <w:rFonts w:asciiTheme="majorHAnsi" w:hAnsiTheme="majorHAnsi" w:cstheme="majorHAnsi"/>
                <w:sz w:val="28"/>
                <w:szCs w:val="28"/>
              </w:rPr>
              <w:t>h này được xây dựng trên cơ sở khoản 1, khoản 13 Điều 32 và khoản 4 Điều 8 Luật Ngân sách nhà nước số 89/2025/QH15.</w:t>
            </w:r>
          </w:p>
          <w:p w14:paraId="1814032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Nhằm xác định trách nhiệm của Sở Tài chính trong phối hợp tham mưu bố trí kinh </w:t>
            </w:r>
            <w:r w:rsidRPr="00B82149">
              <w:rPr>
                <w:rFonts w:asciiTheme="majorHAnsi" w:hAnsiTheme="majorHAnsi" w:cstheme="majorHAnsi"/>
                <w:sz w:val="28"/>
                <w:szCs w:val="28"/>
              </w:rPr>
              <w:lastRenderedPageBreak/>
              <w:t>phí xây dựng học liệu số, duy trì và vận hành Nền tảng, phù h</w:t>
            </w:r>
            <w:r w:rsidRPr="00B82149">
              <w:rPr>
                <w:rFonts w:asciiTheme="majorHAnsi" w:hAnsiTheme="majorHAnsi" w:cstheme="majorHAnsi"/>
                <w:sz w:val="28"/>
                <w:szCs w:val="28"/>
              </w:rPr>
              <w:t xml:space="preserve">ợp với khả năng cân đối và phân cấp ngân sách. </w:t>
            </w:r>
          </w:p>
        </w:tc>
      </w:tr>
      <w:tr w:rsidR="00B82149" w:rsidRPr="00B82149" w14:paraId="65ACC86D" w14:textId="77777777">
        <w:trPr>
          <w:jc w:val="center"/>
        </w:trPr>
        <w:tc>
          <w:tcPr>
            <w:tcW w:w="4110" w:type="dxa"/>
            <w:shd w:val="clear" w:color="auto" w:fill="FFFFFF"/>
            <w:vAlign w:val="center"/>
          </w:tcPr>
          <w:p w14:paraId="302062E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Điểm đ khoản 1 Điều 20 Luật Sở hữu trí tuệ (đã được sửa đổi, bổ sung): quyền truyền đạt tác phẩm đến công chúng, liên quan việc đưa học liệu lên mạng. </w:t>
            </w:r>
          </w:p>
        </w:tc>
        <w:tc>
          <w:tcPr>
            <w:tcW w:w="7680" w:type="dxa"/>
            <w:shd w:val="clear" w:color="auto" w:fill="FFFFFF"/>
            <w:vAlign w:val="center"/>
          </w:tcPr>
          <w:p w14:paraId="657F2BC1" w14:textId="09DFDEA3" w:rsidR="00B47249" w:rsidRPr="00B82149" w:rsidRDefault="006C0D67" w:rsidP="00207D14">
            <w:pPr>
              <w:pStyle w:val="Heading3"/>
              <w:keepNext w:val="0"/>
              <w:keepLines w:val="0"/>
              <w:spacing w:line="360" w:lineRule="exact"/>
              <w:ind w:left="139" w:right="144"/>
              <w:rPr>
                <w:rFonts w:asciiTheme="majorHAnsi" w:hAnsiTheme="majorHAnsi" w:cstheme="majorHAnsi"/>
                <w:highlight w:val="white"/>
              </w:rPr>
            </w:pPr>
            <w:r w:rsidRPr="00B82149">
              <w:rPr>
                <w:rFonts w:asciiTheme="majorHAnsi" w:hAnsiTheme="majorHAnsi" w:cstheme="majorHAnsi"/>
                <w:highlight w:val="white"/>
              </w:rPr>
              <w:t>Điều 2</w:t>
            </w:r>
            <w:r w:rsidR="00573300" w:rsidRPr="006C0D67">
              <w:rPr>
                <w:rFonts w:asciiTheme="majorHAnsi" w:hAnsiTheme="majorHAnsi" w:cstheme="majorHAnsi"/>
                <w:highlight w:val="white"/>
              </w:rPr>
              <w:t>0</w:t>
            </w:r>
            <w:r w:rsidRPr="00B82149">
              <w:rPr>
                <w:rFonts w:asciiTheme="majorHAnsi" w:hAnsiTheme="majorHAnsi" w:cstheme="majorHAnsi"/>
                <w:highlight w:val="white"/>
              </w:rPr>
              <w:t xml:space="preserve">. Trách nhiệm của cơ quan, đơn vị trong việc </w:t>
            </w:r>
            <w:r w:rsidRPr="00B82149">
              <w:rPr>
                <w:rFonts w:asciiTheme="majorHAnsi" w:hAnsiTheme="majorHAnsi" w:cstheme="majorHAnsi"/>
                <w:highlight w:val="white"/>
              </w:rPr>
              <w:t>cung cấp học liệu số</w:t>
            </w:r>
          </w:p>
          <w:p w14:paraId="5ABE844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highlight w:val="white"/>
              </w:rPr>
              <w:t>1. Phối hợp với Sở Khoa học và Công nghệ trong việc triển khai, tuyên truyền, phổ biến Nền tảng “Bình dân học vụ số” đến cán bộ, công chức, viên chức, người lao động thuộc phạm vi quản lý.</w:t>
            </w:r>
          </w:p>
          <w:p w14:paraId="59E5404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Đối với mỗi sở, ngành có trách nhiệm chủ tr</w:t>
            </w:r>
            <w:r w:rsidRPr="00B82149">
              <w:rPr>
                <w:rFonts w:asciiTheme="majorHAnsi" w:hAnsiTheme="majorHAnsi" w:cstheme="majorHAnsi"/>
                <w:sz w:val="28"/>
                <w:szCs w:val="28"/>
              </w:rPr>
              <w:t>ì xây dựng, cung cấp ít nhất 01 khóa học trực tuyến/năm trên Nền tảng “Bình dân học vụ số” thuộc lĩnh vực quản lý của đơn vị; các cơ quan, đơn vị khác được khuyến khích xây dựng, cung cấp khóa học trực tuyến phù hợp với chức năng, nhiệm vụ.</w:t>
            </w:r>
          </w:p>
          <w:p w14:paraId="4ADEDAC0" w14:textId="2B905A4F"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Chương trình</w:t>
            </w:r>
            <w:r w:rsidRPr="00B82149">
              <w:rPr>
                <w:rFonts w:asciiTheme="majorHAnsi" w:hAnsiTheme="majorHAnsi" w:cstheme="majorHAnsi"/>
                <w:sz w:val="28"/>
                <w:szCs w:val="28"/>
              </w:rPr>
              <w:t xml:space="preserve"> học, khóa học trực tuyến, học liệu số được xây dựng theo quy định tại Điều </w:t>
            </w:r>
            <w:r w:rsidR="00D905AD" w:rsidRPr="00B82149">
              <w:rPr>
                <w:rFonts w:asciiTheme="majorHAnsi" w:hAnsiTheme="majorHAnsi" w:cstheme="majorHAnsi"/>
                <w:sz w:val="28"/>
                <w:szCs w:val="28"/>
              </w:rPr>
              <w:t>9</w:t>
            </w:r>
            <w:r w:rsidRPr="00B82149">
              <w:rPr>
                <w:rFonts w:asciiTheme="majorHAnsi" w:hAnsiTheme="majorHAnsi" w:cstheme="majorHAnsi"/>
                <w:sz w:val="28"/>
                <w:szCs w:val="28"/>
              </w:rPr>
              <w:t xml:space="preserve"> Quy chế này; nội dung khóa học phải được thiết kế theo lộ trình từ cơ bản đến nâng cao, bảo đảm tính thiết thực, dễ tiếp cận, phù hợp với từng nhóm đối tượng người học.</w:t>
            </w:r>
          </w:p>
          <w:p w14:paraId="627AC91F" w14:textId="0A07D98D" w:rsidR="00B47249" w:rsidRPr="00B82149" w:rsidRDefault="006C0D67"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highlight w:val="white"/>
              </w:rPr>
              <w:t xml:space="preserve">4. Thực </w:t>
            </w:r>
            <w:r w:rsidRPr="00B82149">
              <w:rPr>
                <w:rFonts w:asciiTheme="majorHAnsi" w:hAnsiTheme="majorHAnsi" w:cstheme="majorHAnsi"/>
                <w:sz w:val="28"/>
                <w:szCs w:val="28"/>
                <w:highlight w:val="white"/>
              </w:rPr>
              <w:t>hiện việc gửi học liệu số về Nền tảng “Bình dân học vụ số” theo các hình thức quy định tại Điều 1</w:t>
            </w:r>
            <w:r w:rsidR="00D905AD" w:rsidRPr="00B82149">
              <w:rPr>
                <w:rFonts w:asciiTheme="majorHAnsi" w:hAnsiTheme="majorHAnsi" w:cstheme="majorHAnsi"/>
                <w:sz w:val="28"/>
                <w:szCs w:val="28"/>
                <w:highlight w:val="white"/>
              </w:rPr>
              <w:t>0</w:t>
            </w:r>
            <w:r w:rsidRPr="00B82149">
              <w:rPr>
                <w:rFonts w:asciiTheme="majorHAnsi" w:hAnsiTheme="majorHAnsi" w:cstheme="majorHAnsi"/>
                <w:sz w:val="28"/>
                <w:szCs w:val="28"/>
                <w:highlight w:val="white"/>
              </w:rPr>
              <w:t xml:space="preserve"> Quy chế này. </w:t>
            </w:r>
          </w:p>
          <w:p w14:paraId="1B828E2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highlight w:val="white"/>
              </w:rPr>
              <w:t xml:space="preserve">5. Chịu trách nhiệm về nội dung học liệu số do đơn vị cung cấp; bảo đảm tuân thủ quy định về chuyển đổi số, an ninh mạng, bản </w:t>
            </w:r>
            <w:r w:rsidRPr="00B82149">
              <w:rPr>
                <w:rFonts w:asciiTheme="majorHAnsi" w:hAnsiTheme="majorHAnsi" w:cstheme="majorHAnsi"/>
                <w:sz w:val="28"/>
                <w:szCs w:val="28"/>
                <w:highlight w:val="white"/>
              </w:rPr>
              <w:lastRenderedPageBreak/>
              <w:t xml:space="preserve">quyền và các quy </w:t>
            </w:r>
            <w:r w:rsidRPr="00B82149">
              <w:rPr>
                <w:rFonts w:asciiTheme="majorHAnsi" w:hAnsiTheme="majorHAnsi" w:cstheme="majorHAnsi"/>
                <w:sz w:val="28"/>
                <w:szCs w:val="28"/>
                <w:highlight w:val="white"/>
              </w:rPr>
              <w:t>định có liên quan.</w:t>
            </w:r>
          </w:p>
          <w:p w14:paraId="7A93D9C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highlight w:val="white"/>
              </w:rPr>
              <w:t xml:space="preserve">6. Phối hợp với </w:t>
            </w:r>
            <w:r w:rsidRPr="00B82149">
              <w:rPr>
                <w:rFonts w:asciiTheme="majorHAnsi" w:hAnsiTheme="majorHAnsi" w:cstheme="majorHAnsi"/>
                <w:sz w:val="28"/>
                <w:szCs w:val="28"/>
              </w:rPr>
              <w:t xml:space="preserve">đơn vị vận hành </w:t>
            </w:r>
            <w:r w:rsidRPr="00B82149">
              <w:rPr>
                <w:rFonts w:asciiTheme="majorHAnsi" w:hAnsiTheme="majorHAnsi" w:cstheme="majorHAnsi"/>
                <w:sz w:val="28"/>
                <w:szCs w:val="28"/>
                <w:highlight w:val="white"/>
              </w:rPr>
              <w:t>trong việc chỉnh sửa, bổ sung, cập nhật học liệu khi có yêu cầu.</w:t>
            </w:r>
          </w:p>
          <w:p w14:paraId="1516E4A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highlight w:val="white"/>
              </w:rPr>
            </w:pPr>
            <w:r w:rsidRPr="00B82149">
              <w:rPr>
                <w:rFonts w:asciiTheme="majorHAnsi" w:hAnsiTheme="majorHAnsi" w:cstheme="majorHAnsi"/>
                <w:sz w:val="28"/>
                <w:szCs w:val="28"/>
                <w:highlight w:val="white"/>
              </w:rPr>
              <w:t>7. Trường hợp học liệu số không còn phù hợp hoặc có quy định pháp luật mới thay thế thì cơ quan cung cấp phải chủ động cập nhật hoặc đề nghị</w:t>
            </w:r>
            <w:r w:rsidRPr="00B82149">
              <w:rPr>
                <w:rFonts w:asciiTheme="majorHAnsi" w:hAnsiTheme="majorHAnsi" w:cstheme="majorHAnsi"/>
                <w:sz w:val="28"/>
                <w:szCs w:val="28"/>
                <w:highlight w:val="white"/>
              </w:rPr>
              <w:t xml:space="preserve"> gỡ bỏ.</w:t>
            </w:r>
          </w:p>
        </w:tc>
        <w:tc>
          <w:tcPr>
            <w:tcW w:w="2775" w:type="dxa"/>
            <w:shd w:val="clear" w:color="auto" w:fill="FFFFFF"/>
            <w:vAlign w:val="center"/>
          </w:tcPr>
          <w:p w14:paraId="2A4E1B5B"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này được xây dựng trên cơ sở yêu cầu thực tế phát triển kho học liệu số phục vụ phổ cập kiến thức, kỹ năng số tại địa phương.</w:t>
            </w:r>
          </w:p>
          <w:p w14:paraId="117C393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Nhằm xác định trách nhiệm của các cơ quan, đơn vị trong xây dựng, cung cấp, cập nhật học liệu thuộc lĩnh vực quản</w:t>
            </w:r>
            <w:r w:rsidRPr="00B82149">
              <w:rPr>
                <w:rFonts w:asciiTheme="majorHAnsi" w:hAnsiTheme="majorHAnsi" w:cstheme="majorHAnsi"/>
                <w:sz w:val="28"/>
                <w:szCs w:val="28"/>
              </w:rPr>
              <w:t xml:space="preserve"> lý; bảo đảm nội dung thiết thực, phù hợp với người học và tuân thủ quy định về quyền tác giả. Chỉ tiêu ít nhất 01 khóa học trực tuyến/năm </w:t>
            </w:r>
            <w:r w:rsidRPr="00B82149">
              <w:rPr>
                <w:rFonts w:asciiTheme="majorHAnsi" w:hAnsiTheme="majorHAnsi" w:cstheme="majorHAnsi"/>
                <w:sz w:val="28"/>
                <w:szCs w:val="28"/>
              </w:rPr>
              <w:lastRenderedPageBreak/>
              <w:t xml:space="preserve">được đề xuất nhằm duy trì nguồn học liệu thuộc lĩnh vực quản lý của mỗi sở, ngành. </w:t>
            </w:r>
          </w:p>
        </w:tc>
      </w:tr>
      <w:tr w:rsidR="00B82149" w:rsidRPr="00B82149" w14:paraId="486BD264" w14:textId="77777777">
        <w:trPr>
          <w:jc w:val="center"/>
        </w:trPr>
        <w:tc>
          <w:tcPr>
            <w:tcW w:w="4110" w:type="dxa"/>
            <w:shd w:val="clear" w:color="auto" w:fill="FFFFFF"/>
            <w:vAlign w:val="center"/>
          </w:tcPr>
          <w:p w14:paraId="3091F3B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2 Điều 22 Luật Tổ chức </w:t>
            </w:r>
            <w:r w:rsidRPr="00B82149">
              <w:rPr>
                <w:rFonts w:asciiTheme="majorHAnsi" w:hAnsiTheme="majorHAnsi" w:cstheme="majorHAnsi"/>
                <w:sz w:val="28"/>
                <w:szCs w:val="28"/>
              </w:rPr>
              <w:t>chính quyền địa phương số 72/2025/QH15: UBND xã tổ chức thi hành pháp luật, văn bản của cơ quan nhà nước cấp trên và nghị quyết của HĐND cùng cấp.</w:t>
            </w:r>
          </w:p>
          <w:p w14:paraId="6A3E649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Phần mở đầu Điều 25: UBND phường thực hiện nhiệm vụ, quyền hạn quy định tại Điều 22.</w:t>
            </w:r>
          </w:p>
          <w:p w14:paraId="76A6549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Khoản 4 Điều 25: UBN</w:t>
            </w:r>
            <w:r w:rsidRPr="00B82149">
              <w:rPr>
                <w:rFonts w:asciiTheme="majorHAnsi" w:hAnsiTheme="majorHAnsi" w:cstheme="majorHAnsi"/>
                <w:sz w:val="28"/>
                <w:szCs w:val="28"/>
              </w:rPr>
              <w:t xml:space="preserve">D phường tổ chức thực hiện chính sách về khoa học, công nghệ, đổi mới sáng tạo, chuyển đổi số phù hợp đặc điểm đô thị. </w:t>
            </w:r>
          </w:p>
        </w:tc>
        <w:tc>
          <w:tcPr>
            <w:tcW w:w="7680" w:type="dxa"/>
            <w:shd w:val="clear" w:color="auto" w:fill="FFFFFF"/>
            <w:vAlign w:val="center"/>
          </w:tcPr>
          <w:p w14:paraId="66080D3B" w14:textId="26624B34"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2</w:t>
            </w:r>
            <w:r w:rsidR="00573300" w:rsidRPr="006C0D67">
              <w:rPr>
                <w:rFonts w:asciiTheme="majorHAnsi" w:hAnsiTheme="majorHAnsi" w:cstheme="majorHAnsi"/>
              </w:rPr>
              <w:t>1</w:t>
            </w:r>
            <w:r w:rsidRPr="00B82149">
              <w:rPr>
                <w:rFonts w:asciiTheme="majorHAnsi" w:hAnsiTheme="majorHAnsi" w:cstheme="majorHAnsi"/>
              </w:rPr>
              <w:t>. Trách nhiệm của Ủy ban nhân dân các xã, phường</w:t>
            </w:r>
          </w:p>
          <w:p w14:paraId="5DF06B5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Tổ chức tuyên truyền, khuyến khích, vận động người dân tham gia học tập, nâng</w:t>
            </w:r>
            <w:r w:rsidRPr="00B82149">
              <w:rPr>
                <w:rFonts w:asciiTheme="majorHAnsi" w:hAnsiTheme="majorHAnsi" w:cstheme="majorHAnsi"/>
                <w:sz w:val="28"/>
                <w:szCs w:val="28"/>
              </w:rPr>
              <w:t xml:space="preserve"> cao kiến thức và kỹ năng số thông qua các chương trình, khóa học trực tuyến trên Nền tảng “Bình dân học vụ số”.</w:t>
            </w:r>
          </w:p>
          <w:p w14:paraId="6B520F4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2. Chỉ đạo, phát huy vai trò của thành viên Tổ công nghệ số cộng đồng trong việc hướng dẫn, hỗ trợ, truyền tải thông tin đến người dân để tham </w:t>
            </w:r>
            <w:r w:rsidRPr="00B82149">
              <w:rPr>
                <w:rFonts w:asciiTheme="majorHAnsi" w:hAnsiTheme="majorHAnsi" w:cstheme="majorHAnsi"/>
                <w:sz w:val="28"/>
                <w:szCs w:val="28"/>
              </w:rPr>
              <w:t>gia học tập trên Nền tảng “Bình dân học vụ số”.</w:t>
            </w:r>
          </w:p>
          <w:p w14:paraId="4621764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Phối hợp với Sở Khoa học và Công nghệ và các cơ quan, đơn vị liên quan trong việc triển khai các hoạt động tập huấn, đào tạo, bồi dưỡng, phổ biến kiến thức trên Nền tảng “Bình dân học vụ số” tại địa phương</w:t>
            </w:r>
            <w:r w:rsidRPr="00B82149">
              <w:rPr>
                <w:rFonts w:asciiTheme="majorHAnsi" w:hAnsiTheme="majorHAnsi" w:cstheme="majorHAnsi"/>
                <w:sz w:val="28"/>
                <w:szCs w:val="28"/>
              </w:rPr>
              <w:t>.</w:t>
            </w:r>
          </w:p>
        </w:tc>
        <w:tc>
          <w:tcPr>
            <w:tcW w:w="2775" w:type="dxa"/>
            <w:shd w:val="clear" w:color="auto" w:fill="FFFFFF"/>
            <w:vAlign w:val="center"/>
          </w:tcPr>
          <w:p w14:paraId="0CC461E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Quy định này được xây dựng trên cơ sở nhiệm vụ tổ chức thi hành văn bản của cơ quan nhà nước cấp trên và yêu cầu triển khai Nền tảng tại địa phương.</w:t>
            </w:r>
          </w:p>
          <w:p w14:paraId="64EBE2E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Nhằm phát huy vai trò của Ủy ban nhân dân các xã, phường và Tổ công nghệ số cộng đồng trong tuyên truyền,</w:t>
            </w:r>
            <w:r w:rsidRPr="00B82149">
              <w:rPr>
                <w:rFonts w:asciiTheme="majorHAnsi" w:hAnsiTheme="majorHAnsi" w:cstheme="majorHAnsi"/>
                <w:sz w:val="28"/>
                <w:szCs w:val="28"/>
              </w:rPr>
              <w:t xml:space="preserve"> vận động, hướng dẫn, hỗ trợ người dân tham gia học tập, nâng cao kiến thức và kỹ năng số. </w:t>
            </w:r>
          </w:p>
        </w:tc>
      </w:tr>
      <w:tr w:rsidR="00B82149" w:rsidRPr="00B82149" w14:paraId="0D85AC77" w14:textId="77777777">
        <w:trPr>
          <w:jc w:val="center"/>
        </w:trPr>
        <w:tc>
          <w:tcPr>
            <w:tcW w:w="4110" w:type="dxa"/>
            <w:shd w:val="clear" w:color="auto" w:fill="FFFFFF"/>
            <w:vAlign w:val="center"/>
          </w:tcPr>
          <w:p w14:paraId="6B731B7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1, khoản 2 Điều 42 Luật An ninh mạng số 116/2025/QH15: tuân thủ pháp luật về an ninh mạng; bảo mật thông tin đăng ký, quản lý, sử dụng tài khoản số và </w:t>
            </w:r>
            <w:r w:rsidRPr="00B82149">
              <w:rPr>
                <w:rFonts w:asciiTheme="majorHAnsi" w:hAnsiTheme="majorHAnsi" w:cstheme="majorHAnsi"/>
                <w:sz w:val="28"/>
                <w:szCs w:val="28"/>
              </w:rPr>
              <w:t>trách nhiệm khi sử dụng tài khoản để vi phạm pháp luật.</w:t>
            </w:r>
          </w:p>
          <w:p w14:paraId="39F0CB71" w14:textId="77777777"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t xml:space="preserve">- Điểm a, điểm b khoản 2 Điều 4 Luật Bảo vệ dữ liệu cá nhân số 91/2025/QH15: tự bảo vệ dữ liệu cá nhân của mình; tôn trọng, bảo vệ dữ liệu cá nhân của người khác. </w:t>
            </w:r>
          </w:p>
        </w:tc>
        <w:tc>
          <w:tcPr>
            <w:tcW w:w="7680" w:type="dxa"/>
            <w:shd w:val="clear" w:color="auto" w:fill="FFFFFF"/>
            <w:vAlign w:val="center"/>
          </w:tcPr>
          <w:p w14:paraId="65B97E99" w14:textId="2A221EE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2</w:t>
            </w:r>
            <w:r w:rsidR="00573300" w:rsidRPr="006C0D67">
              <w:rPr>
                <w:rFonts w:asciiTheme="majorHAnsi" w:hAnsiTheme="majorHAnsi" w:cstheme="majorHAnsi"/>
              </w:rPr>
              <w:t>2</w:t>
            </w:r>
            <w:r w:rsidRPr="00B82149">
              <w:rPr>
                <w:rFonts w:asciiTheme="majorHAnsi" w:hAnsiTheme="majorHAnsi" w:cstheme="majorHAnsi"/>
              </w:rPr>
              <w:t xml:space="preserve">. Trách nhiệm và quyền hạn </w:t>
            </w:r>
            <w:r w:rsidRPr="00B82149">
              <w:rPr>
                <w:rFonts w:asciiTheme="majorHAnsi" w:hAnsiTheme="majorHAnsi" w:cstheme="majorHAnsi"/>
              </w:rPr>
              <w:t>của tổ chức, cá nhân tham gia học tập trên Nền tảng “Bình dân học vụ số”</w:t>
            </w:r>
          </w:p>
          <w:p w14:paraId="183A978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1. Được truy cập các chương trình học, khóa học trực tuyến, học liệu số được cung cấp trên Nền tảng “Bình dân học vụ số” để phục vụ nhu cầu học tập, nghiên cứu và nâng cao kiến thức, </w:t>
            </w:r>
            <w:r w:rsidRPr="00B82149">
              <w:rPr>
                <w:rFonts w:asciiTheme="majorHAnsi" w:hAnsiTheme="majorHAnsi" w:cstheme="majorHAnsi"/>
                <w:sz w:val="28"/>
                <w:szCs w:val="28"/>
              </w:rPr>
              <w:t>kỹ năng số.</w:t>
            </w:r>
          </w:p>
          <w:p w14:paraId="1AD4487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Được đăng ký tài khoản và tham gia các chương trình học, khóa học trực tuyến phù hợp theo quy định của hệ thống.</w:t>
            </w:r>
          </w:p>
          <w:p w14:paraId="5CEC29E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Có trách nhiệm sử dụng Nền tảng “Bình dân học vụ số” đúng mục đích; tuân thủ các quy định về sử dụng hệ thống, bảo đảm an toà</w:t>
            </w:r>
            <w:r w:rsidRPr="00B82149">
              <w:rPr>
                <w:rFonts w:asciiTheme="majorHAnsi" w:hAnsiTheme="majorHAnsi" w:cstheme="majorHAnsi"/>
                <w:sz w:val="28"/>
                <w:szCs w:val="28"/>
              </w:rPr>
              <w:t>n thông tin và các quy định của pháp luật có liên quan.</w:t>
            </w:r>
          </w:p>
          <w:p w14:paraId="6B10AA1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4. Không thực hiện các hành vi làm ảnh hưởng đến hoạt động của hệ thống, xâm nhập trái phép, sao chép, phát tán hoặc sử dụng học liệu số trên Nền tảng “Bình dân học vụ số” vào mục đích trái quy định.</w:t>
            </w:r>
          </w:p>
          <w:p w14:paraId="7959CAAE"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5. Bảo mật thông tin tài khoản cá nhân khi tham gia sử dụng Nền tảng “Bình dân học vụ số”; chịu trách nhiệm về các hoạt động phát sinh từ tài khoản của mình theo quy định. </w:t>
            </w:r>
          </w:p>
        </w:tc>
        <w:tc>
          <w:tcPr>
            <w:tcW w:w="2775" w:type="dxa"/>
            <w:shd w:val="clear" w:color="auto" w:fill="FFFFFF"/>
            <w:vAlign w:val="center"/>
          </w:tcPr>
          <w:p w14:paraId="3B8BCB55" w14:textId="77777777" w:rsidR="00C84948" w:rsidRPr="00B82149" w:rsidRDefault="00C84948" w:rsidP="00207D14">
            <w:pPr>
              <w:pStyle w:val="NormalWeb"/>
              <w:spacing w:before="60" w:after="60"/>
              <w:ind w:left="139" w:right="144"/>
              <w:jc w:val="both"/>
            </w:pPr>
            <w:r w:rsidRPr="00B82149">
              <w:rPr>
                <w:sz w:val="28"/>
                <w:szCs w:val="28"/>
                <w:shd w:val="clear" w:color="auto" w:fill="FFFFFF"/>
              </w:rPr>
              <w:t>Quy định này được xây dựng trên cơ sở khoản 1, khoản 2 Điều 42 Luật An ninh mạng số 116/2025/QH15; điểm a, điểm b khoản 2 Điều 4 Luật Bảo vệ dữ liệu cá nhân số 91/2025/QH15 và yêu cầu thực tế sử dụng Nền tảng.</w:t>
            </w:r>
          </w:p>
          <w:p w14:paraId="04C17A83" w14:textId="2B72F8D8" w:rsidR="00B47249" w:rsidRPr="00B82149" w:rsidRDefault="00C84948" w:rsidP="00207D14">
            <w:pPr>
              <w:spacing w:before="120" w:after="120" w:line="360" w:lineRule="exact"/>
              <w:ind w:left="139" w:right="144"/>
              <w:jc w:val="both"/>
              <w:rPr>
                <w:rFonts w:asciiTheme="majorHAnsi" w:hAnsiTheme="majorHAnsi" w:cstheme="majorHAnsi"/>
                <w:sz w:val="28"/>
                <w:szCs w:val="28"/>
              </w:rPr>
            </w:pPr>
            <w:r w:rsidRPr="00B82149">
              <w:rPr>
                <w:sz w:val="28"/>
                <w:szCs w:val="28"/>
                <w:shd w:val="clear" w:color="auto" w:fill="FFFFFF"/>
              </w:rPr>
              <w:t>Nhằm xác định quyền tham gia học tập, khai thác học liệu và trách nhiệm sử dụng đúng mục đích, bảo mật tài khoản, bảo vệ dữ liệu cá nhân của người sử dụng. </w:t>
            </w:r>
          </w:p>
        </w:tc>
      </w:tr>
      <w:tr w:rsidR="00B82149" w:rsidRPr="00B82149" w14:paraId="4CA0B1B4" w14:textId="77777777">
        <w:trPr>
          <w:jc w:val="center"/>
        </w:trPr>
        <w:tc>
          <w:tcPr>
            <w:tcW w:w="4110" w:type="dxa"/>
            <w:shd w:val="clear" w:color="auto" w:fill="FFFFFF"/>
            <w:vAlign w:val="center"/>
          </w:tcPr>
          <w:p w14:paraId="5C35FF89"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Luật Bảo vệ dữ liệu cá nhân số 91/2025/QH15:</w:t>
            </w:r>
          </w:p>
          <w:p w14:paraId="1E990E5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Khoản 2, 3, 4 Điều 3: phạm vi, mục đích xử lý; tính chính xác, thời gian lưu trữ; biện pháp bảo vệ.</w:t>
            </w:r>
          </w:p>
          <w:p w14:paraId="70C85587"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Khoản 1, 2, 3, 4 Điều 9: sự đồng ý của chủ thể dữ liệu.</w:t>
            </w:r>
          </w:p>
          <w:p w14:paraId="50861D2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 Điểm b khoản 2 Điều </w:t>
            </w:r>
            <w:r w:rsidRPr="00B82149">
              <w:rPr>
                <w:rFonts w:asciiTheme="majorHAnsi" w:hAnsiTheme="majorHAnsi" w:cstheme="majorHAnsi"/>
                <w:sz w:val="28"/>
                <w:szCs w:val="28"/>
              </w:rPr>
              <w:t>15: cung cấp dữ liệu cho cơ quan, tổ chức, cá nhân khác.</w:t>
            </w:r>
          </w:p>
          <w:p w14:paraId="4418ED1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Khoản 1 Điều 19: các trường hợp xử lý không cần sự đồng ý.</w:t>
            </w:r>
          </w:p>
          <w:p w14:paraId="0B4C13E7" w14:textId="77777777"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t xml:space="preserve">- Điểm c khoản 1, điểm c khoản 2 Điều 37: biện pháp bảo vệ của bên kiểm soát và bên xử lý dữ liệu. </w:t>
            </w:r>
          </w:p>
        </w:tc>
        <w:tc>
          <w:tcPr>
            <w:tcW w:w="7680" w:type="dxa"/>
            <w:shd w:val="clear" w:color="auto" w:fill="FFFFFF"/>
            <w:vAlign w:val="center"/>
          </w:tcPr>
          <w:p w14:paraId="00A42D29" w14:textId="2B444CB5"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lastRenderedPageBreak/>
              <w:t>Điều 2</w:t>
            </w:r>
            <w:r w:rsidR="00573300" w:rsidRPr="006C0D67">
              <w:rPr>
                <w:rFonts w:asciiTheme="majorHAnsi" w:hAnsiTheme="majorHAnsi" w:cstheme="majorHAnsi"/>
              </w:rPr>
              <w:t>3</w:t>
            </w:r>
            <w:r w:rsidRPr="00B82149">
              <w:rPr>
                <w:rFonts w:asciiTheme="majorHAnsi" w:hAnsiTheme="majorHAnsi" w:cstheme="majorHAnsi"/>
              </w:rPr>
              <w:t>. Bảo vệ dữ liệu cá nhân</w:t>
            </w:r>
          </w:p>
          <w:p w14:paraId="35651FC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Việc thu thập, xử lý, lưu trữ và sử dụng dữ liệu cá nhân của người học trên Nền tảng “Bình dân học vụ số” phải tuân thủ quy định của pháp luật về bảo vệ dữ liệu cá nhân và an toàn thông tin mạng; chỉ thực hiện trong phạm vi, mục đích phục vụ hoạt động h</w:t>
            </w:r>
            <w:r w:rsidRPr="00B82149">
              <w:rPr>
                <w:rFonts w:asciiTheme="majorHAnsi" w:hAnsiTheme="majorHAnsi" w:cstheme="majorHAnsi"/>
                <w:sz w:val="28"/>
                <w:szCs w:val="28"/>
              </w:rPr>
              <w:t>ọc tập, quản lý và vận hành Nền tảng “Bình dân học vụ số”.</w:t>
            </w:r>
          </w:p>
          <w:p w14:paraId="03805995"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2. Dữ liệu cá nhân của người học được bảo mật; không cung cấp, chia sẻ cho bên thứ ba khi chưa được sự đồng ý của chủ thể dữ liệu, trừ trường hợp pháp luật có quy định khác hoặc theo yêu cầu của cơ</w:t>
            </w:r>
            <w:r w:rsidRPr="00B82149">
              <w:rPr>
                <w:rFonts w:asciiTheme="majorHAnsi" w:hAnsiTheme="majorHAnsi" w:cstheme="majorHAnsi"/>
                <w:sz w:val="28"/>
                <w:szCs w:val="28"/>
              </w:rPr>
              <w:t xml:space="preserve"> quan nhà nước có thẩm quyền.</w:t>
            </w:r>
          </w:p>
          <w:p w14:paraId="6DF94A9F"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Đơn vị vận hành có trách nhiệm áp dụng các biện pháp kỹ thuật và quản lý để bảo vệ dữ liệu cá nhân, phòng ngừa việc truy cập, sử dụng, tiết lộ trái phép.</w:t>
            </w:r>
          </w:p>
        </w:tc>
        <w:tc>
          <w:tcPr>
            <w:tcW w:w="2775" w:type="dxa"/>
            <w:shd w:val="clear" w:color="auto" w:fill="FFFFFF"/>
            <w:vAlign w:val="center"/>
          </w:tcPr>
          <w:p w14:paraId="0FB0970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Quy định này được xây dựng trên cơ sở các quy định về nguyên tắc bảo </w:t>
            </w:r>
            <w:r w:rsidRPr="00B82149">
              <w:rPr>
                <w:rFonts w:asciiTheme="majorHAnsi" w:hAnsiTheme="majorHAnsi" w:cstheme="majorHAnsi"/>
                <w:sz w:val="28"/>
                <w:szCs w:val="28"/>
              </w:rPr>
              <w:t xml:space="preserve">vệ, sự đồng ý, cung cấp và xử lý dữ liệu cá nhân </w:t>
            </w:r>
            <w:r w:rsidRPr="00B82149">
              <w:rPr>
                <w:rFonts w:asciiTheme="majorHAnsi" w:hAnsiTheme="majorHAnsi" w:cstheme="majorHAnsi"/>
                <w:sz w:val="28"/>
                <w:szCs w:val="28"/>
              </w:rPr>
              <w:lastRenderedPageBreak/>
              <w:t>tại Điều 3, Điều 9, Điều 15, Điều 19 và Điều 37 Luật Bảo vệ dữ liệu cá nhân số 91/2025/QH15.</w:t>
            </w:r>
          </w:p>
          <w:p w14:paraId="049E6BF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Nhằm bảo vệ dữ liệu cá nhân của người học; bảo đảm việc thu thập, xử lý, lưu trữ, sử dụng và chia sẻ dữ liệu đúng </w:t>
            </w:r>
            <w:r w:rsidRPr="00B82149">
              <w:rPr>
                <w:rFonts w:asciiTheme="majorHAnsi" w:hAnsiTheme="majorHAnsi" w:cstheme="majorHAnsi"/>
                <w:sz w:val="28"/>
                <w:szCs w:val="28"/>
              </w:rPr>
              <w:t xml:space="preserve">mục đích, phạm vi và quy định của pháp luật. </w:t>
            </w:r>
          </w:p>
        </w:tc>
      </w:tr>
      <w:tr w:rsidR="00B82149" w:rsidRPr="00B82149" w14:paraId="42D84708" w14:textId="77777777">
        <w:trPr>
          <w:jc w:val="center"/>
        </w:trPr>
        <w:tc>
          <w:tcPr>
            <w:tcW w:w="4110" w:type="dxa"/>
            <w:shd w:val="clear" w:color="auto" w:fill="FFFFFF"/>
            <w:vAlign w:val="center"/>
          </w:tcPr>
          <w:p w14:paraId="4BCE3176"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Khoản 2 Điều 42 Luật An ninh mạng số 116/2025/QH15: trách nhiệm khi sử dụng tài khoản số thực hiện hành vi vi phạm, bao gồm bồi thường khi gây thiệt hại theo pháp luật.</w:t>
            </w:r>
          </w:p>
          <w:p w14:paraId="404C6B5C" w14:textId="77777777" w:rsidR="00B47249" w:rsidRPr="00B82149" w:rsidRDefault="006C0D67" w:rsidP="00207D14">
            <w:pPr>
              <w:spacing w:before="120" w:after="120" w:line="360" w:lineRule="exact"/>
              <w:ind w:left="139" w:right="144"/>
              <w:jc w:val="center"/>
              <w:rPr>
                <w:rFonts w:asciiTheme="majorHAnsi" w:hAnsiTheme="majorHAnsi" w:cstheme="majorHAnsi"/>
                <w:sz w:val="28"/>
                <w:szCs w:val="28"/>
              </w:rPr>
            </w:pPr>
            <w:r w:rsidRPr="00B82149">
              <w:rPr>
                <w:rFonts w:asciiTheme="majorHAnsi" w:hAnsiTheme="majorHAnsi" w:cstheme="majorHAnsi"/>
                <w:sz w:val="28"/>
                <w:szCs w:val="28"/>
              </w:rPr>
              <w:t xml:space="preserve">- Khoản 1 Điều 8 Luật Bảo vệ dữ liệu cá nhân số 91/2025/QH15: xử lý vi phạm về dữ liệu cá nhân. </w:t>
            </w:r>
          </w:p>
        </w:tc>
        <w:tc>
          <w:tcPr>
            <w:tcW w:w="7680" w:type="dxa"/>
            <w:shd w:val="clear" w:color="auto" w:fill="FFFFFF"/>
            <w:vAlign w:val="center"/>
          </w:tcPr>
          <w:p w14:paraId="4EBF8D0D" w14:textId="7BC5EEA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2</w:t>
            </w:r>
            <w:r w:rsidR="00573300" w:rsidRPr="006C0D67">
              <w:rPr>
                <w:rFonts w:asciiTheme="majorHAnsi" w:hAnsiTheme="majorHAnsi" w:cstheme="majorHAnsi"/>
              </w:rPr>
              <w:t>4</w:t>
            </w:r>
            <w:r w:rsidRPr="00B82149">
              <w:rPr>
                <w:rFonts w:asciiTheme="majorHAnsi" w:hAnsiTheme="majorHAnsi" w:cstheme="majorHAnsi"/>
              </w:rPr>
              <w:t>. Xử lý vi phạm</w:t>
            </w:r>
          </w:p>
          <w:p w14:paraId="2593036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Cơ quan, tổ chức, cá nhân có hành vi vi phạm Quy chế này thì tùy theo tính chất, mức độ vi phạm bị xử lý theo quy định của pháp luật.</w:t>
            </w:r>
          </w:p>
          <w:p w14:paraId="13F5DAB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Đơn vị vận hành được tạm khóa, thu hồi quyền truy cập hoặc khóa tài khoản; tạm ẩn hoặc gỡ bỏ nội dung vi phạm trên Nền tảng “Bình dân học vụ số” để kịp thời ngăn chặn, hạn chế hậu quả, đồng thời báo cáo Ban biên tập hoặc cơ quan quản lý xem xét quyết đ</w:t>
            </w:r>
            <w:r w:rsidRPr="00B82149">
              <w:rPr>
                <w:rFonts w:asciiTheme="majorHAnsi" w:hAnsiTheme="majorHAnsi" w:cstheme="majorHAnsi"/>
                <w:sz w:val="28"/>
                <w:szCs w:val="28"/>
              </w:rPr>
              <w:t>ịnh việc gỡ bỏ chính thức.</w:t>
            </w:r>
          </w:p>
          <w:p w14:paraId="59D53C1B"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Trường hợp hành vi vi phạm gây thiệt hại thì phải bồi thường theo quy định của pháp luật; trường hợp có dấu hiệu tội phạm thì chuyển cơ quan có thẩm quyền xử lý theo quy định.</w:t>
            </w:r>
          </w:p>
        </w:tc>
        <w:tc>
          <w:tcPr>
            <w:tcW w:w="2775" w:type="dxa"/>
            <w:shd w:val="clear" w:color="auto" w:fill="FFFFFF"/>
            <w:vAlign w:val="center"/>
          </w:tcPr>
          <w:p w14:paraId="646FC188"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Quy định này được xây dựng trên cơ sở khoản 2 Điều</w:t>
            </w:r>
            <w:r w:rsidRPr="00B82149">
              <w:rPr>
                <w:rFonts w:asciiTheme="majorHAnsi" w:hAnsiTheme="majorHAnsi" w:cstheme="majorHAnsi"/>
                <w:sz w:val="28"/>
                <w:szCs w:val="28"/>
              </w:rPr>
              <w:t xml:space="preserve"> 42 Luật An ninh mạng số 116/2025/QH15, khoản 1 Điều 8 Luật Bảo vệ dữ liệu cá nhân số 91/2025/QH15 và yêu cầu quản trị Nền tảng.</w:t>
            </w:r>
          </w:p>
          <w:p w14:paraId="2E606390"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Nhằm kịp thời ngăn chặn, hạn chế hậu quả </w:t>
            </w:r>
            <w:r w:rsidRPr="00B82149">
              <w:rPr>
                <w:rFonts w:asciiTheme="majorHAnsi" w:hAnsiTheme="majorHAnsi" w:cstheme="majorHAnsi"/>
                <w:sz w:val="28"/>
                <w:szCs w:val="28"/>
              </w:rPr>
              <w:lastRenderedPageBreak/>
              <w:t>của hành vi vi phạm; xác định trách nhiệm báo cáo, phối hợp xử lý theo thẩm quyền và q</w:t>
            </w:r>
            <w:r w:rsidRPr="00B82149">
              <w:rPr>
                <w:rFonts w:asciiTheme="majorHAnsi" w:hAnsiTheme="majorHAnsi" w:cstheme="majorHAnsi"/>
                <w:sz w:val="28"/>
                <w:szCs w:val="28"/>
              </w:rPr>
              <w:t xml:space="preserve">uy định của pháp luật. Đồng thời quy định việc ghi nhận, thông báo và khôi phục quyền truy cập, tài khoản, nội dung khi không còn căn cứ áp dụng biện pháp quản trị. </w:t>
            </w:r>
          </w:p>
        </w:tc>
      </w:tr>
      <w:tr w:rsidR="00B82149" w:rsidRPr="00B82149" w14:paraId="5BFEB55C" w14:textId="77777777">
        <w:trPr>
          <w:jc w:val="center"/>
        </w:trPr>
        <w:tc>
          <w:tcPr>
            <w:tcW w:w="4110" w:type="dxa"/>
            <w:shd w:val="clear" w:color="auto" w:fill="FFFFFF"/>
            <w:vAlign w:val="center"/>
          </w:tcPr>
          <w:p w14:paraId="7E29CED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 xml:space="preserve">- Khoản 2 Điều 16 Luật Tổ chức chính quyền địa phương số 72/2025/QH15: tổ chức thi hành </w:t>
            </w:r>
            <w:r w:rsidRPr="00B82149">
              <w:rPr>
                <w:rFonts w:asciiTheme="majorHAnsi" w:hAnsiTheme="majorHAnsi" w:cstheme="majorHAnsi"/>
                <w:sz w:val="28"/>
                <w:szCs w:val="28"/>
              </w:rPr>
              <w:t>pháp luật và văn bản cấp trên tại địa phương.</w:t>
            </w:r>
          </w:p>
          <w:p w14:paraId="24F07B73"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 Khoản 10 Điều 16: ban hành, sửa đổi, bổ sung, thay thế văn bản thuộc thẩm quyền UBND tỉnh. </w:t>
            </w:r>
          </w:p>
        </w:tc>
        <w:tc>
          <w:tcPr>
            <w:tcW w:w="7680" w:type="dxa"/>
            <w:shd w:val="clear" w:color="auto" w:fill="FFFFFF"/>
            <w:vAlign w:val="center"/>
          </w:tcPr>
          <w:p w14:paraId="38BCBBED" w14:textId="7CF7D4A7" w:rsidR="00B47249" w:rsidRPr="00B82149" w:rsidRDefault="006C0D67" w:rsidP="00207D14">
            <w:pPr>
              <w:pStyle w:val="Heading3"/>
              <w:keepNext w:val="0"/>
              <w:keepLines w:val="0"/>
              <w:spacing w:line="360" w:lineRule="exact"/>
              <w:ind w:left="139" w:right="144"/>
              <w:rPr>
                <w:rFonts w:asciiTheme="majorHAnsi" w:hAnsiTheme="majorHAnsi" w:cstheme="majorHAnsi"/>
              </w:rPr>
            </w:pPr>
            <w:r w:rsidRPr="00B82149">
              <w:rPr>
                <w:rFonts w:asciiTheme="majorHAnsi" w:hAnsiTheme="majorHAnsi" w:cstheme="majorHAnsi"/>
              </w:rPr>
              <w:t>Điều 2</w:t>
            </w:r>
            <w:r w:rsidR="00573300" w:rsidRPr="006C0D67">
              <w:rPr>
                <w:rFonts w:asciiTheme="majorHAnsi" w:hAnsiTheme="majorHAnsi" w:cstheme="majorHAnsi"/>
              </w:rPr>
              <w:t>5</w:t>
            </w:r>
            <w:r w:rsidRPr="00B82149">
              <w:rPr>
                <w:rFonts w:asciiTheme="majorHAnsi" w:hAnsiTheme="majorHAnsi" w:cstheme="majorHAnsi"/>
              </w:rPr>
              <w:t>. Điều khoản thi hành</w:t>
            </w:r>
          </w:p>
          <w:p w14:paraId="3B824213" w14:textId="4B1FBA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1. Sở Khoa học và Công nghệ chủ trì tổ chức triển khai, phổ biến, hướng dẫn thực hiện Q</w:t>
            </w:r>
            <w:r w:rsidRPr="00B82149">
              <w:rPr>
                <w:rFonts w:asciiTheme="majorHAnsi" w:hAnsiTheme="majorHAnsi" w:cstheme="majorHAnsi"/>
                <w:sz w:val="28"/>
                <w:szCs w:val="28"/>
              </w:rPr>
              <w:t>uy chế này; theo dõi, kiểm tra định kỳ và báo cáo Ủy ban nhân dân tỉnh tình hình hoạt động Nền tảng “Bình dân học vụ số” tỉnh h</w:t>
            </w:r>
            <w:r w:rsidR="00626DF9" w:rsidRPr="00626DF9">
              <w:rPr>
                <w:rFonts w:asciiTheme="majorHAnsi" w:hAnsiTheme="majorHAnsi" w:cstheme="majorHAnsi"/>
                <w:sz w:val="28"/>
                <w:szCs w:val="28"/>
              </w:rPr>
              <w:t>ằ</w:t>
            </w:r>
            <w:r w:rsidRPr="00B82149">
              <w:rPr>
                <w:rFonts w:asciiTheme="majorHAnsi" w:hAnsiTheme="majorHAnsi" w:cstheme="majorHAnsi"/>
                <w:sz w:val="28"/>
                <w:szCs w:val="28"/>
              </w:rPr>
              <w:t>ng năm.</w:t>
            </w:r>
          </w:p>
          <w:p w14:paraId="0F2D979D"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2. Đơn vị vận hành có trách nhiệm tổ chức thực hiện Quy chế này. Báo cáo tình hình quản lý, vận hành, sử dụng Nền tảng “</w:t>
            </w:r>
            <w:r w:rsidRPr="00B82149">
              <w:rPr>
                <w:rFonts w:asciiTheme="majorHAnsi" w:hAnsiTheme="majorHAnsi" w:cstheme="majorHAnsi"/>
                <w:sz w:val="28"/>
                <w:szCs w:val="28"/>
              </w:rPr>
              <w:t xml:space="preserve">Bình dân học vụ số” tỉnh định kỳ hàng năm và đột xuất theo yêu cầu của Sở Khoa học và Công nghệ. </w:t>
            </w:r>
          </w:p>
          <w:p w14:paraId="631E2B2A"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3. Chánh Văn phòng Ủy ban nhân dân tỉnh, Giám đốc các cơ quan chuyên môn thuộc Ủy ban nhân dân tỉnh; Chủ tịch Ủy ban nhân dân các xã, phường; Thủ trưởng các t</w:t>
            </w:r>
            <w:r w:rsidRPr="00B82149">
              <w:rPr>
                <w:rFonts w:asciiTheme="majorHAnsi" w:hAnsiTheme="majorHAnsi" w:cstheme="majorHAnsi"/>
                <w:sz w:val="28"/>
                <w:szCs w:val="28"/>
              </w:rPr>
              <w:t xml:space="preserve">ổ chức chính trị - xã </w:t>
            </w:r>
            <w:r w:rsidRPr="00B82149">
              <w:rPr>
                <w:rFonts w:asciiTheme="majorHAnsi" w:hAnsiTheme="majorHAnsi" w:cstheme="majorHAnsi"/>
                <w:sz w:val="28"/>
                <w:szCs w:val="28"/>
              </w:rPr>
              <w:lastRenderedPageBreak/>
              <w:t>hội và các cá nhân có liên quan chịu trách nhiệm thực hiện Quy chế này.</w:t>
            </w:r>
          </w:p>
          <w:p w14:paraId="176ACEE4"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 xml:space="preserve">4. Trong quá trình thực hiện, nếu có nội dung nào chưa phù hợp, các cơ quan, đơn vị, tổ chức, cá nhân phản ánh về đơn vị quản lý để tổng hợp, báo cáo Ủy ban nhân </w:t>
            </w:r>
            <w:r w:rsidRPr="00B82149">
              <w:rPr>
                <w:rFonts w:asciiTheme="majorHAnsi" w:hAnsiTheme="majorHAnsi" w:cstheme="majorHAnsi"/>
                <w:sz w:val="28"/>
                <w:szCs w:val="28"/>
              </w:rPr>
              <w:t xml:space="preserve">dân tỉnh xem xét, sửa đổi, bổ sung cho phù hợp./. </w:t>
            </w:r>
          </w:p>
        </w:tc>
        <w:tc>
          <w:tcPr>
            <w:tcW w:w="2775" w:type="dxa"/>
            <w:shd w:val="clear" w:color="auto" w:fill="FFFFFF"/>
            <w:vAlign w:val="center"/>
          </w:tcPr>
          <w:p w14:paraId="778FB221"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lastRenderedPageBreak/>
              <w:t>Quy định này được xây dựng trên cơ sở thực tế triển khai thực hiện tại địa phương.</w:t>
            </w:r>
          </w:p>
          <w:p w14:paraId="5EB189C2" w14:textId="77777777" w:rsidR="00B47249" w:rsidRPr="00B82149" w:rsidRDefault="006C0D67" w:rsidP="00207D14">
            <w:pPr>
              <w:spacing w:before="120" w:after="120" w:line="360" w:lineRule="exact"/>
              <w:ind w:left="139" w:right="144"/>
              <w:jc w:val="both"/>
              <w:rPr>
                <w:rFonts w:asciiTheme="majorHAnsi" w:hAnsiTheme="majorHAnsi" w:cstheme="majorHAnsi"/>
                <w:sz w:val="28"/>
                <w:szCs w:val="28"/>
              </w:rPr>
            </w:pPr>
            <w:r w:rsidRPr="00B82149">
              <w:rPr>
                <w:rFonts w:asciiTheme="majorHAnsi" w:hAnsiTheme="majorHAnsi" w:cstheme="majorHAnsi"/>
                <w:sz w:val="28"/>
                <w:szCs w:val="28"/>
              </w:rPr>
              <w:t>Nhằm xác định trách nhiệm của các cơ quan, đơn vị, tổ chức, cá nhân trong tổ chức thực hiện, báo cáo kết quả và phản ánh k</w:t>
            </w:r>
            <w:r w:rsidRPr="00B82149">
              <w:rPr>
                <w:rFonts w:asciiTheme="majorHAnsi" w:hAnsiTheme="majorHAnsi" w:cstheme="majorHAnsi"/>
                <w:sz w:val="28"/>
                <w:szCs w:val="28"/>
              </w:rPr>
              <w:t xml:space="preserve">hó khăn, vướng mắc để tổng hợp, trình Ủy ban nhân dân tỉnh </w:t>
            </w:r>
            <w:r w:rsidRPr="00B82149">
              <w:rPr>
                <w:rFonts w:asciiTheme="majorHAnsi" w:hAnsiTheme="majorHAnsi" w:cstheme="majorHAnsi"/>
                <w:sz w:val="28"/>
                <w:szCs w:val="28"/>
              </w:rPr>
              <w:lastRenderedPageBreak/>
              <w:t xml:space="preserve">xem xét, sửa đổi, bổ sung Quy chế cho phù hợp. </w:t>
            </w:r>
          </w:p>
        </w:tc>
      </w:tr>
    </w:tbl>
    <w:p w14:paraId="55807B1D" w14:textId="77777777" w:rsidR="00B47249" w:rsidRPr="00B82149" w:rsidRDefault="00B47249">
      <w:pPr>
        <w:spacing w:after="0" w:line="240" w:lineRule="auto"/>
        <w:jc w:val="center"/>
        <w:rPr>
          <w:b/>
          <w:bCs/>
          <w:sz w:val="28"/>
          <w:szCs w:val="28"/>
        </w:rPr>
      </w:pPr>
    </w:p>
    <w:sectPr w:rsidR="00B47249" w:rsidRPr="00B82149" w:rsidSect="00207D14">
      <w:headerReference w:type="default" r:id="rId11"/>
      <w:pgSz w:w="16840" w:h="11907" w:orient="landscape"/>
      <w:pgMar w:top="1134" w:right="1134" w:bottom="709" w:left="1134"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CCAC1" w14:textId="77777777" w:rsidR="008B1C81" w:rsidRDefault="008B1C81">
      <w:pPr>
        <w:spacing w:after="0" w:line="240" w:lineRule="auto"/>
      </w:pPr>
      <w:r>
        <w:separator/>
      </w:r>
    </w:p>
  </w:endnote>
  <w:endnote w:type="continuationSeparator" w:id="0">
    <w:p w14:paraId="477C0AAB" w14:textId="77777777" w:rsidR="008B1C81" w:rsidRDefault="008B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embedItalic r:id="rId1" w:fontKey="{A69A2716-3D2F-4855-8F9D-990BF90F02B6}"/>
  </w:font>
  <w:font w:name="Georgia">
    <w:panose1 w:val="02040502050405020303"/>
    <w:charset w:val="00"/>
    <w:family w:val="roman"/>
    <w:pitch w:val="variable"/>
    <w:sig w:usb0="00000287" w:usb1="00000000" w:usb2="00000000" w:usb3="00000000" w:csb0="0000009F" w:csb1="00000000"/>
    <w:embedItalic r:id="rId2" w:fontKey="{062B5007-4BDB-4653-AE34-78C9CE766743}"/>
  </w:font>
  <w:font w:name="Arial">
    <w:panose1 w:val="020B0604020202020204"/>
    <w:charset w:val="A3"/>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338AD" w14:textId="77777777" w:rsidR="008B1C81" w:rsidRDefault="008B1C81">
      <w:pPr>
        <w:spacing w:after="0" w:line="240" w:lineRule="auto"/>
      </w:pPr>
      <w:r>
        <w:separator/>
      </w:r>
    </w:p>
  </w:footnote>
  <w:footnote w:type="continuationSeparator" w:id="0">
    <w:p w14:paraId="7690F128" w14:textId="77777777" w:rsidR="008B1C81" w:rsidRDefault="008B1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CF165" w14:textId="77777777" w:rsidR="00B47249" w:rsidRDefault="006C0D6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1BC59CDD" w14:textId="77777777" w:rsidR="00B47249" w:rsidRDefault="00B4724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425AB"/>
    <w:multiLevelType w:val="multilevel"/>
    <w:tmpl w:val="9D6482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FB072B9"/>
    <w:multiLevelType w:val="multilevel"/>
    <w:tmpl w:val="061C9A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428524A2"/>
    <w:multiLevelType w:val="multilevel"/>
    <w:tmpl w:val="0FC2D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4AF6169E"/>
    <w:multiLevelType w:val="multilevel"/>
    <w:tmpl w:val="BF64DB7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55EB5F17"/>
    <w:multiLevelType w:val="multilevel"/>
    <w:tmpl w:val="7D4440A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5FEE0880"/>
    <w:multiLevelType w:val="multilevel"/>
    <w:tmpl w:val="93EC599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61385A34"/>
    <w:multiLevelType w:val="multilevel"/>
    <w:tmpl w:val="7B1E9BA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66E07905"/>
    <w:multiLevelType w:val="multilevel"/>
    <w:tmpl w:val="2A2C2E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6A797832"/>
    <w:multiLevelType w:val="multilevel"/>
    <w:tmpl w:val="F370AE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74222016"/>
    <w:multiLevelType w:val="multilevel"/>
    <w:tmpl w:val="2B18B03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4"/>
  </w:num>
  <w:num w:numId="3">
    <w:abstractNumId w:val="0"/>
  </w:num>
  <w:num w:numId="4">
    <w:abstractNumId w:val="5"/>
  </w:num>
  <w:num w:numId="5">
    <w:abstractNumId w:val="8"/>
  </w:num>
  <w:num w:numId="6">
    <w:abstractNumId w:val="2"/>
  </w:num>
  <w:num w:numId="7">
    <w:abstractNumId w:val="7"/>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249"/>
    <w:rsid w:val="000631C6"/>
    <w:rsid w:val="000E4290"/>
    <w:rsid w:val="0012050C"/>
    <w:rsid w:val="001A04BC"/>
    <w:rsid w:val="001D148A"/>
    <w:rsid w:val="00207D14"/>
    <w:rsid w:val="002104DB"/>
    <w:rsid w:val="002765C7"/>
    <w:rsid w:val="0045276B"/>
    <w:rsid w:val="00491B67"/>
    <w:rsid w:val="004E0A9F"/>
    <w:rsid w:val="00573300"/>
    <w:rsid w:val="005F1F20"/>
    <w:rsid w:val="00626DF9"/>
    <w:rsid w:val="006A2BA0"/>
    <w:rsid w:val="006C0D67"/>
    <w:rsid w:val="00743551"/>
    <w:rsid w:val="00761284"/>
    <w:rsid w:val="008B1C81"/>
    <w:rsid w:val="009B10C8"/>
    <w:rsid w:val="009B27FC"/>
    <w:rsid w:val="00AD7C3A"/>
    <w:rsid w:val="00B341D4"/>
    <w:rsid w:val="00B47249"/>
    <w:rsid w:val="00B82149"/>
    <w:rsid w:val="00C37EAA"/>
    <w:rsid w:val="00C84948"/>
    <w:rsid w:val="00D905AD"/>
    <w:rsid w:val="00D92B0C"/>
    <w:rsid w:val="00E85855"/>
    <w:rsid w:val="00F46260"/>
    <w:rsid w:val="00FC6C04"/>
    <w:rsid w:val="00FF1A6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vi" w:eastAsia="vi-V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unhideWhenUsed/>
    <w:qFormat/>
    <w:pPr>
      <w:keepNext/>
      <w:keepLines/>
      <w:widowControl w:val="0"/>
      <w:spacing w:before="120" w:after="120" w:line="271" w:lineRule="auto"/>
      <w:jc w:val="both"/>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libri" w:eastAsia="Calibri" w:hAnsi="Calibri" w:cs="Calibri"/>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Grid1">
    <w:name w:val="Table Grid1"/>
    <w:basedOn w:val="TableNormal"/>
    <w:next w:val="TableGrid"/>
    <w:rsid w:val="00235789"/>
    <w:pPr>
      <w:spacing w:after="0" w:line="240" w:lineRule="auto"/>
    </w:pPr>
    <w:rPr>
      <w:kern w:val="2"/>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2357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220A1"/>
    <w:pPr>
      <w:ind w:left="720"/>
      <w:contextualSpacing/>
    </w:pPr>
  </w:style>
  <w:style w:type="paragraph" w:styleId="Header">
    <w:name w:val="header"/>
    <w:basedOn w:val="Normal"/>
    <w:link w:val="HeaderChar"/>
    <w:uiPriority w:val="99"/>
    <w:unhideWhenUsed/>
    <w:rsid w:val="00774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FAC"/>
  </w:style>
  <w:style w:type="paragraph" w:styleId="Footer">
    <w:name w:val="footer"/>
    <w:basedOn w:val="Normal"/>
    <w:link w:val="FooterChar"/>
    <w:uiPriority w:val="99"/>
    <w:unhideWhenUsed/>
    <w:rsid w:val="00774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AC"/>
  </w:style>
  <w:style w:type="character" w:customStyle="1" w:styleId="Heading3Char">
    <w:name w:val="Heading 3 Char"/>
    <w:basedOn w:val="DefaultParagraphFont"/>
    <w:link w:val="Heading3"/>
    <w:uiPriority w:val="9"/>
    <w:rsid w:val="00622880"/>
    <w:rPr>
      <w:rFonts w:eastAsia="Times New Roman" w:cs="Times New Roman"/>
      <w:b/>
      <w:bCs/>
      <w:sz w:val="28"/>
      <w:szCs w:val="28"/>
      <w:lang w:val="vi"/>
    </w:rPr>
  </w:style>
  <w:style w:type="paragraph" w:styleId="NormalWeb">
    <w:name w:val="Normal (Web)"/>
    <w:basedOn w:val="Normal"/>
    <w:uiPriority w:val="99"/>
    <w:semiHidden/>
    <w:unhideWhenUsed/>
    <w:rsid w:val="00E50C5E"/>
    <w:rPr>
      <w:sz w:val="24"/>
      <w:szCs w:val="24"/>
    </w:rPr>
  </w:style>
  <w:style w:type="character" w:styleId="Hyperlink">
    <w:name w:val="Hyperlink"/>
    <w:basedOn w:val="DefaultParagraphFont"/>
    <w:uiPriority w:val="99"/>
    <w:unhideWhenUsed/>
    <w:rsid w:val="00E50C5E"/>
    <w:rPr>
      <w:color w:val="0563C1" w:themeColor="hyperlink"/>
      <w:u w:val="single"/>
    </w:rPr>
  </w:style>
  <w:style w:type="character" w:customStyle="1" w:styleId="UnresolvedMention">
    <w:name w:val="Unresolved Mention"/>
    <w:basedOn w:val="DefaultParagraphFont"/>
    <w:uiPriority w:val="99"/>
    <w:semiHidden/>
    <w:unhideWhenUsed/>
    <w:rsid w:val="00E50C5E"/>
    <w:rPr>
      <w:color w:val="605E5C"/>
      <w:shd w:val="clear" w:color="auto" w:fill="E1DFDD"/>
    </w:rPr>
  </w:style>
  <w:style w:type="character" w:customStyle="1" w:styleId="Heading4Char">
    <w:name w:val="Heading 4 Char"/>
    <w:basedOn w:val="DefaultParagraphFont"/>
    <w:link w:val="Heading4"/>
    <w:uiPriority w:val="9"/>
    <w:semiHidden/>
    <w:rsid w:val="00CF0893"/>
    <w:rPr>
      <w:rFonts w:asciiTheme="majorHAnsi" w:eastAsiaTheme="majorEastAsia" w:hAnsiTheme="majorHAnsi" w:cstheme="majorBidi"/>
      <w:i/>
      <w:iCs/>
      <w:color w:val="2E74B5"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vi" w:eastAsia="vi-V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unhideWhenUsed/>
    <w:qFormat/>
    <w:pPr>
      <w:keepNext/>
      <w:keepLines/>
      <w:widowControl w:val="0"/>
      <w:spacing w:before="120" w:after="120" w:line="271" w:lineRule="auto"/>
      <w:jc w:val="both"/>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libri" w:eastAsia="Calibri" w:hAnsi="Calibri" w:cs="Calibri"/>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Grid1">
    <w:name w:val="Table Grid1"/>
    <w:basedOn w:val="TableNormal"/>
    <w:next w:val="TableGrid"/>
    <w:rsid w:val="00235789"/>
    <w:pPr>
      <w:spacing w:after="0" w:line="240" w:lineRule="auto"/>
    </w:pPr>
    <w:rPr>
      <w:kern w:val="2"/>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2357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220A1"/>
    <w:pPr>
      <w:ind w:left="720"/>
      <w:contextualSpacing/>
    </w:pPr>
  </w:style>
  <w:style w:type="paragraph" w:styleId="Header">
    <w:name w:val="header"/>
    <w:basedOn w:val="Normal"/>
    <w:link w:val="HeaderChar"/>
    <w:uiPriority w:val="99"/>
    <w:unhideWhenUsed/>
    <w:rsid w:val="00774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FAC"/>
  </w:style>
  <w:style w:type="paragraph" w:styleId="Footer">
    <w:name w:val="footer"/>
    <w:basedOn w:val="Normal"/>
    <w:link w:val="FooterChar"/>
    <w:uiPriority w:val="99"/>
    <w:unhideWhenUsed/>
    <w:rsid w:val="00774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AC"/>
  </w:style>
  <w:style w:type="character" w:customStyle="1" w:styleId="Heading3Char">
    <w:name w:val="Heading 3 Char"/>
    <w:basedOn w:val="DefaultParagraphFont"/>
    <w:link w:val="Heading3"/>
    <w:uiPriority w:val="9"/>
    <w:rsid w:val="00622880"/>
    <w:rPr>
      <w:rFonts w:eastAsia="Times New Roman" w:cs="Times New Roman"/>
      <w:b/>
      <w:bCs/>
      <w:sz w:val="28"/>
      <w:szCs w:val="28"/>
      <w:lang w:val="vi"/>
    </w:rPr>
  </w:style>
  <w:style w:type="paragraph" w:styleId="NormalWeb">
    <w:name w:val="Normal (Web)"/>
    <w:basedOn w:val="Normal"/>
    <w:uiPriority w:val="99"/>
    <w:semiHidden/>
    <w:unhideWhenUsed/>
    <w:rsid w:val="00E50C5E"/>
    <w:rPr>
      <w:sz w:val="24"/>
      <w:szCs w:val="24"/>
    </w:rPr>
  </w:style>
  <w:style w:type="character" w:styleId="Hyperlink">
    <w:name w:val="Hyperlink"/>
    <w:basedOn w:val="DefaultParagraphFont"/>
    <w:uiPriority w:val="99"/>
    <w:unhideWhenUsed/>
    <w:rsid w:val="00E50C5E"/>
    <w:rPr>
      <w:color w:val="0563C1" w:themeColor="hyperlink"/>
      <w:u w:val="single"/>
    </w:rPr>
  </w:style>
  <w:style w:type="character" w:customStyle="1" w:styleId="UnresolvedMention">
    <w:name w:val="Unresolved Mention"/>
    <w:basedOn w:val="DefaultParagraphFont"/>
    <w:uiPriority w:val="99"/>
    <w:semiHidden/>
    <w:unhideWhenUsed/>
    <w:rsid w:val="00E50C5E"/>
    <w:rPr>
      <w:color w:val="605E5C"/>
      <w:shd w:val="clear" w:color="auto" w:fill="E1DFDD"/>
    </w:rPr>
  </w:style>
  <w:style w:type="character" w:customStyle="1" w:styleId="Heading4Char">
    <w:name w:val="Heading 4 Char"/>
    <w:basedOn w:val="DefaultParagraphFont"/>
    <w:link w:val="Heading4"/>
    <w:uiPriority w:val="9"/>
    <w:semiHidden/>
    <w:rsid w:val="00CF0893"/>
    <w:rPr>
      <w:rFonts w:asciiTheme="majorHAnsi" w:eastAsiaTheme="majorEastAsia" w:hAnsiTheme="majorHAnsi" w:cstheme="majorBidi"/>
      <w:i/>
      <w:iCs/>
      <w:color w:val="2E74B5"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binhdanhocvuso.camau.gov.vn"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5T8c71XtZ2BH29DJ2N+aAIs5A==">CgMxLjAyDmguZmoxMm90d2x2aWVnMg5oLnB1b3U5dzZ5aGZ3ZDIOaC41ejQwaWhwYnl1cHUyDmgubDBteWppeGxkZmJpMg9pZC4xZ3A2ejU0YjN0ZDAyD2lkLmp3YTU4b2NidTMyZTIOaC5qYmNjYnN6Mmd4ODMyDmgueXE2ZjU0M25qcmF2Mg5oLmdheDZneTI0aGxhNzIOaC42NGk3MDVsN2kwdjI4AHIhMUdlUnRZTXlPWXdPa0pPU2RwSUFIWjhPQ2hUcXhzaUdi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32</Pages>
  <Words>7443</Words>
  <Characters>42426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73</cp:revision>
  <dcterms:created xsi:type="dcterms:W3CDTF">2026-10-15T00:52:00Z</dcterms:created>
  <dcterms:modified xsi:type="dcterms:W3CDTF">2026-10-16T09:49:00Z</dcterms:modified>
</cp:coreProperties>
</file>